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A1C4E3F" w14:textId="77777777" w:rsidR="00857962" w:rsidRPr="00371BEF" w:rsidRDefault="009D6A5C" w:rsidP="00A30AD0">
      <w:pPr>
        <w:pStyle w:val="Title"/>
        <w:jc w:val="left"/>
      </w:pPr>
      <w:bookmarkStart w:id="0" w:name="_Toc290105977"/>
      <w:r>
        <w:rPr>
          <w:noProof/>
          <w:lang w:val="en-US"/>
        </w:rPr>
        <w:pict w14:anchorId="20C31562">
          <v:shapetype id="_x0000_t202" coordsize="21600,21600" o:spt="202" path="m0,0l0,21600,21600,21600,21600,0xe">
            <v:stroke joinstyle="miter"/>
            <v:path gradientshapeok="t" o:connecttype="rect"/>
          </v:shapetype>
          <v:shape id="Text Box 111" o:spid="_x0000_s1029" type="#_x0000_t202" style="position:absolute;margin-left:84pt;margin-top:39.1pt;width:295.75pt;height:258.85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De&#10;ZFU2vQIAAMMFAAAOAAAAAAAAAAAAAAAAACwCAABkcnMvZTJvRG9jLnhtbFBLAQItABQABgAIAAAA&#10;IQBryBHi4QAAAAoBAAAPAAAAAAAAAAAAAAAAABUFAABkcnMvZG93bnJldi54bWxQSwUGAAAAAAQA&#10;BADzAAAAIwYAAAAA&#10;" filled="f" fillcolor="#0c9" stroked="f">
            <v:textbox>
              <w:txbxContent>
                <w:p w14:paraId="7C758C8E" w14:textId="77777777" w:rsidR="00F5427E" w:rsidRPr="00806345" w:rsidRDefault="00F5427E" w:rsidP="00460028">
                  <w:pPr>
                    <w:autoSpaceDE w:val="0"/>
                    <w:autoSpaceDN w:val="0"/>
                    <w:adjustRightInd w:val="0"/>
                    <w:jc w:val="center"/>
                    <w:rPr>
                      <w:b/>
                      <w:bCs/>
                      <w:color w:val="000000"/>
                      <w:sz w:val="36"/>
                      <w:szCs w:val="36"/>
                    </w:rPr>
                  </w:pPr>
                  <w:r>
                    <w:rPr>
                      <w:b/>
                      <w:bCs/>
                      <w:color w:val="000000"/>
                      <w:sz w:val="36"/>
                      <w:szCs w:val="36"/>
                    </w:rPr>
                    <w:t xml:space="preserve">IALA Guideline No. </w:t>
                  </w:r>
                  <w:r w:rsidRPr="00806345">
                    <w:rPr>
                      <w:b/>
                      <w:bCs/>
                      <w:color w:val="000000"/>
                      <w:sz w:val="36"/>
                      <w:szCs w:val="36"/>
                    </w:rPr>
                    <w:t>####</w:t>
                  </w:r>
                </w:p>
                <w:p w14:paraId="449E1374" w14:textId="77777777" w:rsidR="00F5427E" w:rsidRPr="00380C7B" w:rsidRDefault="00F5427E" w:rsidP="00460028">
                  <w:pPr>
                    <w:autoSpaceDE w:val="0"/>
                    <w:autoSpaceDN w:val="0"/>
                    <w:adjustRightInd w:val="0"/>
                    <w:jc w:val="center"/>
                    <w:rPr>
                      <w:b/>
                      <w:bCs/>
                      <w:color w:val="000000"/>
                      <w:sz w:val="36"/>
                      <w:szCs w:val="36"/>
                      <w:highlight w:val="yellow"/>
                    </w:rPr>
                  </w:pPr>
                </w:p>
                <w:p w14:paraId="7F5D2A52" w14:textId="77777777" w:rsidR="00F5427E" w:rsidRPr="00806345" w:rsidRDefault="00F5427E" w:rsidP="00460028">
                  <w:pPr>
                    <w:autoSpaceDE w:val="0"/>
                    <w:autoSpaceDN w:val="0"/>
                    <w:adjustRightInd w:val="0"/>
                    <w:jc w:val="center"/>
                    <w:rPr>
                      <w:b/>
                      <w:bCs/>
                      <w:color w:val="000000"/>
                      <w:sz w:val="36"/>
                      <w:szCs w:val="36"/>
                    </w:rPr>
                  </w:pPr>
                  <w:r w:rsidRPr="00806345">
                    <w:rPr>
                      <w:b/>
                      <w:bCs/>
                      <w:color w:val="000000"/>
                      <w:sz w:val="36"/>
                      <w:szCs w:val="36"/>
                    </w:rPr>
                    <w:t>On</w:t>
                  </w:r>
                </w:p>
                <w:p w14:paraId="342D7C2F" w14:textId="77777777" w:rsidR="00F5427E" w:rsidRPr="00806345" w:rsidRDefault="00F5427E" w:rsidP="00460028">
                  <w:pPr>
                    <w:autoSpaceDE w:val="0"/>
                    <w:autoSpaceDN w:val="0"/>
                    <w:adjustRightInd w:val="0"/>
                    <w:jc w:val="center"/>
                    <w:rPr>
                      <w:b/>
                      <w:bCs/>
                      <w:color w:val="000000"/>
                      <w:sz w:val="36"/>
                      <w:szCs w:val="36"/>
                    </w:rPr>
                  </w:pPr>
                </w:p>
                <w:p w14:paraId="5001DC3B" w14:textId="77777777" w:rsidR="00F5427E" w:rsidRDefault="00F5427E" w:rsidP="00460028">
                  <w:pPr>
                    <w:autoSpaceDE w:val="0"/>
                    <w:autoSpaceDN w:val="0"/>
                    <w:adjustRightInd w:val="0"/>
                    <w:jc w:val="center"/>
                    <w:rPr>
                      <w:b/>
                      <w:bCs/>
                      <w:color w:val="000000"/>
                      <w:sz w:val="36"/>
                      <w:szCs w:val="36"/>
                    </w:rPr>
                  </w:pPr>
                  <w:r w:rsidRPr="00806345">
                    <w:rPr>
                      <w:b/>
                      <w:bCs/>
                      <w:color w:val="000000"/>
                      <w:sz w:val="36"/>
                      <w:szCs w:val="36"/>
                    </w:rPr>
                    <w:t xml:space="preserve">Harmonized Portrayal of </w:t>
                  </w:r>
                </w:p>
                <w:p w14:paraId="726AB65F" w14:textId="77777777" w:rsidR="00F5427E" w:rsidRPr="00806345" w:rsidRDefault="00F5427E" w:rsidP="00460028">
                  <w:pPr>
                    <w:autoSpaceDE w:val="0"/>
                    <w:autoSpaceDN w:val="0"/>
                    <w:adjustRightInd w:val="0"/>
                    <w:jc w:val="center"/>
                    <w:rPr>
                      <w:b/>
                      <w:bCs/>
                      <w:color w:val="000000"/>
                      <w:sz w:val="36"/>
                      <w:szCs w:val="36"/>
                    </w:rPr>
                  </w:pPr>
                  <w:proofErr w:type="gramStart"/>
                  <w:r w:rsidRPr="00806345">
                    <w:rPr>
                      <w:b/>
                      <w:bCs/>
                      <w:color w:val="000000"/>
                      <w:sz w:val="36"/>
                      <w:szCs w:val="36"/>
                    </w:rPr>
                    <w:t>e</w:t>
                  </w:r>
                  <w:proofErr w:type="gramEnd"/>
                  <w:r w:rsidRPr="00806345">
                    <w:rPr>
                      <w:b/>
                      <w:bCs/>
                      <w:color w:val="000000"/>
                      <w:sz w:val="36"/>
                      <w:szCs w:val="36"/>
                    </w:rPr>
                    <w:t>-Navigat</w:t>
                  </w:r>
                  <w:r>
                    <w:rPr>
                      <w:b/>
                      <w:bCs/>
                      <w:color w:val="000000"/>
                      <w:sz w:val="36"/>
                      <w:szCs w:val="36"/>
                    </w:rPr>
                    <w:t>i</w:t>
                  </w:r>
                  <w:r w:rsidRPr="00806345">
                    <w:rPr>
                      <w:b/>
                      <w:bCs/>
                      <w:color w:val="000000"/>
                      <w:sz w:val="36"/>
                      <w:szCs w:val="36"/>
                    </w:rPr>
                    <w:t>on</w:t>
                  </w:r>
                  <w:r>
                    <w:rPr>
                      <w:b/>
                      <w:bCs/>
                      <w:color w:val="000000"/>
                      <w:sz w:val="36"/>
                      <w:szCs w:val="36"/>
                    </w:rPr>
                    <w:t>-related I</w:t>
                  </w:r>
                  <w:r w:rsidRPr="00806345">
                    <w:rPr>
                      <w:b/>
                      <w:bCs/>
                      <w:color w:val="000000"/>
                      <w:sz w:val="36"/>
                      <w:szCs w:val="36"/>
                    </w:rPr>
                    <w:t>nformation</w:t>
                  </w:r>
                </w:p>
                <w:p w14:paraId="02E34CC8" w14:textId="77777777" w:rsidR="00F5427E" w:rsidRDefault="00F5427E" w:rsidP="00460028">
                  <w:pPr>
                    <w:autoSpaceDE w:val="0"/>
                    <w:autoSpaceDN w:val="0"/>
                    <w:adjustRightInd w:val="0"/>
                    <w:jc w:val="center"/>
                    <w:rPr>
                      <w:b/>
                      <w:bCs/>
                      <w:color w:val="000000"/>
                      <w:sz w:val="36"/>
                      <w:szCs w:val="36"/>
                    </w:rPr>
                  </w:pPr>
                </w:p>
                <w:p w14:paraId="65054848" w14:textId="77777777" w:rsidR="00F5427E" w:rsidRPr="00806345" w:rsidRDefault="00F5427E" w:rsidP="00460028">
                  <w:pPr>
                    <w:autoSpaceDE w:val="0"/>
                    <w:autoSpaceDN w:val="0"/>
                    <w:adjustRightInd w:val="0"/>
                    <w:jc w:val="center"/>
                    <w:rPr>
                      <w:b/>
                      <w:bCs/>
                      <w:color w:val="000000"/>
                      <w:sz w:val="36"/>
                      <w:szCs w:val="36"/>
                    </w:rPr>
                  </w:pPr>
                </w:p>
                <w:p w14:paraId="16B2D1C5" w14:textId="77777777" w:rsidR="00F5427E" w:rsidRDefault="00F5427E" w:rsidP="00460028">
                  <w:pPr>
                    <w:autoSpaceDE w:val="0"/>
                    <w:autoSpaceDN w:val="0"/>
                    <w:adjustRightInd w:val="0"/>
                    <w:jc w:val="center"/>
                    <w:rPr>
                      <w:b/>
                      <w:bCs/>
                      <w:color w:val="000000"/>
                      <w:sz w:val="36"/>
                      <w:szCs w:val="36"/>
                    </w:rPr>
                  </w:pPr>
                  <w:r w:rsidRPr="00525664">
                    <w:rPr>
                      <w:bCs/>
                      <w:color w:val="000000"/>
                      <w:sz w:val="36"/>
                      <w:szCs w:val="36"/>
                    </w:rPr>
                    <w:t>Draft</w:t>
                  </w:r>
                  <w:r w:rsidRPr="00806345">
                    <w:rPr>
                      <w:b/>
                      <w:bCs/>
                      <w:color w:val="000000"/>
                      <w:sz w:val="36"/>
                      <w:szCs w:val="36"/>
                    </w:rPr>
                    <w:t xml:space="preserve"> Edition 1</w:t>
                  </w:r>
                </w:p>
                <w:p w14:paraId="6526345A" w14:textId="77777777" w:rsidR="00F5427E" w:rsidRPr="00806345" w:rsidRDefault="00F5427E" w:rsidP="00460028">
                  <w:pPr>
                    <w:autoSpaceDE w:val="0"/>
                    <w:autoSpaceDN w:val="0"/>
                    <w:adjustRightInd w:val="0"/>
                    <w:jc w:val="center"/>
                    <w:rPr>
                      <w:bCs/>
                      <w:color w:val="000000"/>
                      <w:sz w:val="36"/>
                      <w:szCs w:val="36"/>
                    </w:rPr>
                  </w:pPr>
                  <w:r w:rsidRPr="00806345">
                    <w:rPr>
                      <w:bCs/>
                      <w:color w:val="000000"/>
                      <w:sz w:val="36"/>
                      <w:szCs w:val="36"/>
                    </w:rPr>
                    <w:t>(17 September 2012)</w:t>
                  </w:r>
                </w:p>
                <w:p w14:paraId="05B34CF8" w14:textId="77777777" w:rsidR="00F5427E" w:rsidRPr="00380C7B" w:rsidRDefault="00F5427E" w:rsidP="00460028">
                  <w:pPr>
                    <w:autoSpaceDE w:val="0"/>
                    <w:autoSpaceDN w:val="0"/>
                    <w:adjustRightInd w:val="0"/>
                    <w:jc w:val="center"/>
                    <w:rPr>
                      <w:b/>
                      <w:bCs/>
                      <w:color w:val="000000"/>
                      <w:sz w:val="36"/>
                      <w:szCs w:val="36"/>
                      <w:highlight w:val="yellow"/>
                    </w:rPr>
                  </w:pPr>
                </w:p>
                <w:p w14:paraId="4A9C8BA0" w14:textId="77777777" w:rsidR="00F5427E" w:rsidRDefault="00F5427E" w:rsidP="00460028">
                  <w:pPr>
                    <w:autoSpaceDE w:val="0"/>
                    <w:autoSpaceDN w:val="0"/>
                    <w:adjustRightInd w:val="0"/>
                    <w:jc w:val="center"/>
                    <w:rPr>
                      <w:b/>
                      <w:bCs/>
                      <w:color w:val="000000"/>
                    </w:rPr>
                  </w:pPr>
                </w:p>
              </w:txbxContent>
            </v:textbox>
          </v:shape>
        </w:pict>
      </w:r>
      <w:r>
        <w:rPr>
          <w:noProof/>
          <w:lang w:val="en-US"/>
        </w:rPr>
        <w:pict w14:anchorId="77182172">
          <v:shape id="Text Box 114" o:spid="_x0000_s1026" type="#_x0000_t202" style="position:absolute;margin-left:-197.7pt;margin-top:445.9pt;width:432.3pt;height:30.1pt;rotation:-90;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" filled="f" fillcolor="#0c9" stroked="f">
            <v:textbox style="layout-flow:vertical;mso-layout-flow-alt:bottom-to-top">
              <w:txbxContent>
                <w:p w14:paraId="4EA87A28" w14:textId="77777777" w:rsidR="00F5427E" w:rsidRDefault="00F5427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US"/>
        </w:rPr>
        <w:pict w14:anchorId="73C8123D">
          <v:line id="Line 116" o:spid="_x0000_s1031" style="position:absolute;flip:y;z-index:251659776;visibility:visible;mso-wrap-distance-left:114298emu;mso-wrap-distance-right:114298emu"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DlaQqhGgIAADQEAAAOAAAAAAAAAAAAAAAAACwCAABkcnMvZTJvRG9jLnhtbFBLAQItABQABgAI&#10;AAAAIQDr0JKx3AAAAAkBAAAPAAAAAAAAAAAAAAAAAHIEAABkcnMvZG93bnJldi54bWxQSwUGAAAA&#10;AAQABADzAAAAewUAAAAA&#10;"/>
        </w:pict>
      </w:r>
      <w:r>
        <w:rPr>
          <w:noProof/>
          <w:lang w:val="en-US"/>
        </w:rPr>
        <w:pict w14:anchorId="5D70A9DE">
          <v:line id="Line 117" o:spid="_x0000_s1030" style="position:absolute;z-index:251660800;visibility:visible;mso-wrap-distance-left:114298emu;mso-wrap-distance-right:114298emu"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2xSBMCAAAq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"/>
        </w:pict>
      </w:r>
      <w:r>
        <w:rPr>
          <w:noProof/>
          <w:lang w:val="en-US"/>
        </w:rPr>
        <w:pict w14:anchorId="46317F4B">
          <v:shape id="Text Box 115" o:spid="_x0000_s1027" type="#_x0000_t202" style="position:absolute;margin-left:-90.05pt;margin-top:122.15pt;width:224pt;height:37.1pt;rotation:-90;z-index:25165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" filled="f" fillcolor="#0c9" stroked="f">
            <v:textbox style="layout-flow:vertical;mso-layout-flow-alt:bottom-to-top">
              <w:txbxContent>
                <w:p w14:paraId="67ADCC8F" w14:textId="77777777" w:rsidR="00F5427E" w:rsidRDefault="00F5427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lang w:val="en-US"/>
        </w:rPr>
        <w:pict w14:anchorId="73ED2B52">
          <v:shape id="Text Box 118" o:spid="_x0000_s1028" type="#_x0000_t202" style="position:absolute;margin-left:67.35pt;margin-top:585.35pt;width:361.25pt;height:69.6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" filled="f" fillcolor="#0c9" stroked="f">
            <v:textbox>
              <w:txbxContent>
                <w:p w14:paraId="7DDD0D21" w14:textId="77777777" w:rsidR="00F5427E" w:rsidRPr="00460028" w:rsidRDefault="00F5427E" w:rsidP="00460028">
                  <w:pPr>
                    <w:autoSpaceDE w:val="0"/>
                    <w:autoSpaceDN w:val="0"/>
                    <w:adjustRightInd w:val="0"/>
                    <w:jc w:val="center"/>
                    <w:rPr>
                      <w:color w:val="000000"/>
                      <w:sz w:val="20"/>
                      <w:szCs w:val="18"/>
                      <w:lang w:val="fr-FR"/>
                    </w:rPr>
                  </w:pPr>
                  <w:r>
                    <w:rPr>
                      <w:color w:val="000000"/>
                      <w:sz w:val="20"/>
                      <w:szCs w:val="18"/>
                      <w:lang w:val="fr-FR"/>
                    </w:rPr>
                    <w:t>10, rue des Gaudines</w:t>
                  </w:r>
                </w:p>
                <w:p w14:paraId="244DAD97" w14:textId="77777777" w:rsidR="00F5427E" w:rsidRDefault="00F5427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53094469" w14:textId="77777777" w:rsidR="00F5427E" w:rsidRDefault="00F5427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5923FB8" w14:textId="77777777" w:rsidR="00F5427E" w:rsidRDefault="00F5427E"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v:textbox>
          </v:shape>
        </w:pict>
      </w:r>
      <w:r w:rsidR="002D6AE7">
        <w:rPr>
          <w:noProof/>
          <w:lang w:val="en-US" w:eastAsia="en-US"/>
        </w:rPr>
        <w:drawing>
          <wp:anchor distT="0" distB="0" distL="114300" distR="114300" simplePos="0" relativeHeight="251655680" behindDoc="0" locked="0" layoutInCell="1" allowOverlap="1" wp14:anchorId="6CA3E924" wp14:editId="6733E9C2">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r w:rsidR="009A2C02" w:rsidRPr="00371BEF">
        <w:lastRenderedPageBreak/>
        <w:t>Document Revisions</w:t>
      </w:r>
      <w:r w:rsidR="00986D5A">
        <w:t xml:space="preserve"> (Title style)</w:t>
      </w:r>
      <w:bookmarkEnd w:id="0"/>
    </w:p>
    <w:p w14:paraId="2AF2C631" w14:textId="77777777" w:rsidR="00857962" w:rsidRPr="00371BEF" w:rsidRDefault="00857962" w:rsidP="00A30AD0">
      <w:pPr>
        <w:pStyle w:val="BodyText"/>
        <w:jc w:val="lef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28C55140" w14:textId="77777777">
        <w:tc>
          <w:tcPr>
            <w:tcW w:w="1908" w:type="dxa"/>
          </w:tcPr>
          <w:p w14:paraId="3EAA10A8" w14:textId="77777777" w:rsidR="00857962" w:rsidRPr="00371BEF" w:rsidRDefault="00857962" w:rsidP="00A30AD0">
            <w:pPr>
              <w:spacing w:before="60" w:after="60"/>
              <w:rPr>
                <w:b/>
                <w:bCs/>
              </w:rPr>
            </w:pPr>
            <w:r w:rsidRPr="00371BEF">
              <w:rPr>
                <w:b/>
                <w:bCs/>
              </w:rPr>
              <w:t>Date</w:t>
            </w:r>
          </w:p>
        </w:tc>
        <w:tc>
          <w:tcPr>
            <w:tcW w:w="3360" w:type="dxa"/>
          </w:tcPr>
          <w:p w14:paraId="1D4DC21E" w14:textId="77777777" w:rsidR="00857962" w:rsidRPr="00371BEF" w:rsidRDefault="00857962" w:rsidP="00A30AD0">
            <w:pPr>
              <w:spacing w:before="60" w:after="60"/>
              <w:rPr>
                <w:b/>
                <w:bCs/>
              </w:rPr>
            </w:pPr>
            <w:r w:rsidRPr="00371BEF">
              <w:rPr>
                <w:b/>
                <w:bCs/>
              </w:rPr>
              <w:t>Page / Section Revised</w:t>
            </w:r>
          </w:p>
        </w:tc>
        <w:tc>
          <w:tcPr>
            <w:tcW w:w="4161" w:type="dxa"/>
          </w:tcPr>
          <w:p w14:paraId="4B1CBE82" w14:textId="77777777" w:rsidR="00857962" w:rsidRPr="00371BEF" w:rsidRDefault="00857962" w:rsidP="00A30AD0">
            <w:pPr>
              <w:spacing w:before="60" w:after="60"/>
              <w:rPr>
                <w:b/>
                <w:bCs/>
              </w:rPr>
            </w:pPr>
            <w:r w:rsidRPr="00371BEF">
              <w:rPr>
                <w:b/>
                <w:bCs/>
              </w:rPr>
              <w:t>Requirement for Revision</w:t>
            </w:r>
          </w:p>
        </w:tc>
      </w:tr>
      <w:tr w:rsidR="00857962" w:rsidRPr="00371BEF" w14:paraId="6F69493C" w14:textId="77777777" w:rsidTr="00B534F2">
        <w:trPr>
          <w:trHeight w:val="851"/>
        </w:trPr>
        <w:tc>
          <w:tcPr>
            <w:tcW w:w="1908" w:type="dxa"/>
            <w:vAlign w:val="center"/>
          </w:tcPr>
          <w:p w14:paraId="34CADDCA" w14:textId="77777777" w:rsidR="00857962" w:rsidRPr="00371BEF" w:rsidRDefault="00857962" w:rsidP="00A30AD0">
            <w:pPr>
              <w:spacing w:before="60" w:after="60"/>
              <w:rPr>
                <w:highlight w:val="yellow"/>
              </w:rPr>
            </w:pPr>
          </w:p>
        </w:tc>
        <w:tc>
          <w:tcPr>
            <w:tcW w:w="3360" w:type="dxa"/>
            <w:vAlign w:val="center"/>
          </w:tcPr>
          <w:p w14:paraId="65AB6A8B" w14:textId="77777777" w:rsidR="00857962" w:rsidRPr="00371BEF" w:rsidRDefault="00857962" w:rsidP="00A30AD0">
            <w:pPr>
              <w:spacing w:before="60" w:after="60"/>
              <w:rPr>
                <w:highlight w:val="yellow"/>
              </w:rPr>
            </w:pPr>
          </w:p>
        </w:tc>
        <w:tc>
          <w:tcPr>
            <w:tcW w:w="4161" w:type="dxa"/>
            <w:vAlign w:val="center"/>
          </w:tcPr>
          <w:p w14:paraId="7C23405E" w14:textId="77777777" w:rsidR="00857962" w:rsidRPr="00371BEF" w:rsidRDefault="00857962" w:rsidP="00A30AD0">
            <w:pPr>
              <w:spacing w:before="60" w:after="60"/>
            </w:pPr>
          </w:p>
        </w:tc>
      </w:tr>
      <w:tr w:rsidR="00857962" w:rsidRPr="00371BEF" w14:paraId="45A5347E" w14:textId="77777777" w:rsidTr="00B534F2">
        <w:trPr>
          <w:trHeight w:val="851"/>
        </w:trPr>
        <w:tc>
          <w:tcPr>
            <w:tcW w:w="1908" w:type="dxa"/>
            <w:vAlign w:val="center"/>
          </w:tcPr>
          <w:p w14:paraId="352B8300" w14:textId="77777777" w:rsidR="00857962" w:rsidRPr="00371BEF" w:rsidRDefault="00857962" w:rsidP="00A30AD0">
            <w:pPr>
              <w:spacing w:before="60" w:after="60"/>
            </w:pPr>
          </w:p>
        </w:tc>
        <w:tc>
          <w:tcPr>
            <w:tcW w:w="3360" w:type="dxa"/>
            <w:vAlign w:val="center"/>
          </w:tcPr>
          <w:p w14:paraId="614D68BF" w14:textId="77777777" w:rsidR="00857962" w:rsidRPr="00371BEF" w:rsidRDefault="00857962" w:rsidP="00A30AD0">
            <w:pPr>
              <w:spacing w:before="60" w:after="60"/>
            </w:pPr>
          </w:p>
        </w:tc>
        <w:tc>
          <w:tcPr>
            <w:tcW w:w="4161" w:type="dxa"/>
            <w:vAlign w:val="center"/>
          </w:tcPr>
          <w:p w14:paraId="71B847BE" w14:textId="77777777" w:rsidR="00857962" w:rsidRPr="00371BEF" w:rsidRDefault="00857962" w:rsidP="00A30AD0">
            <w:pPr>
              <w:spacing w:before="60" w:after="60"/>
            </w:pPr>
          </w:p>
        </w:tc>
      </w:tr>
      <w:tr w:rsidR="00857962" w:rsidRPr="00371BEF" w14:paraId="224FFCC4" w14:textId="77777777" w:rsidTr="00B534F2">
        <w:trPr>
          <w:trHeight w:val="851"/>
        </w:trPr>
        <w:tc>
          <w:tcPr>
            <w:tcW w:w="1908" w:type="dxa"/>
            <w:vAlign w:val="center"/>
          </w:tcPr>
          <w:p w14:paraId="6DDB91F9" w14:textId="77777777" w:rsidR="00857962" w:rsidRPr="00371BEF" w:rsidRDefault="00857962" w:rsidP="00A30AD0">
            <w:pPr>
              <w:spacing w:before="60" w:after="60"/>
            </w:pPr>
          </w:p>
        </w:tc>
        <w:tc>
          <w:tcPr>
            <w:tcW w:w="3360" w:type="dxa"/>
            <w:vAlign w:val="center"/>
          </w:tcPr>
          <w:p w14:paraId="1B7BF33F" w14:textId="77777777" w:rsidR="00857962" w:rsidRPr="00371BEF" w:rsidRDefault="00857962" w:rsidP="00A30AD0">
            <w:pPr>
              <w:spacing w:before="60" w:after="60"/>
            </w:pPr>
          </w:p>
        </w:tc>
        <w:tc>
          <w:tcPr>
            <w:tcW w:w="4161" w:type="dxa"/>
            <w:vAlign w:val="center"/>
          </w:tcPr>
          <w:p w14:paraId="7D2F800A" w14:textId="77777777" w:rsidR="00857962" w:rsidRPr="00371BEF" w:rsidRDefault="00857962" w:rsidP="00A30AD0">
            <w:pPr>
              <w:spacing w:before="60" w:after="60"/>
            </w:pPr>
          </w:p>
        </w:tc>
      </w:tr>
      <w:tr w:rsidR="00857962" w:rsidRPr="00371BEF" w14:paraId="402F286D" w14:textId="77777777" w:rsidTr="00B534F2">
        <w:trPr>
          <w:trHeight w:val="851"/>
        </w:trPr>
        <w:tc>
          <w:tcPr>
            <w:tcW w:w="1908" w:type="dxa"/>
            <w:vAlign w:val="center"/>
          </w:tcPr>
          <w:p w14:paraId="71A0ABDD" w14:textId="77777777" w:rsidR="00857962" w:rsidRPr="00371BEF" w:rsidRDefault="00857962" w:rsidP="00A30AD0">
            <w:pPr>
              <w:spacing w:before="60" w:after="60"/>
            </w:pPr>
          </w:p>
        </w:tc>
        <w:tc>
          <w:tcPr>
            <w:tcW w:w="3360" w:type="dxa"/>
            <w:vAlign w:val="center"/>
          </w:tcPr>
          <w:p w14:paraId="3BEE341F" w14:textId="77777777" w:rsidR="00857962" w:rsidRPr="00371BEF" w:rsidRDefault="00857962" w:rsidP="00A30AD0">
            <w:pPr>
              <w:spacing w:before="60" w:after="60"/>
            </w:pPr>
          </w:p>
        </w:tc>
        <w:tc>
          <w:tcPr>
            <w:tcW w:w="4161" w:type="dxa"/>
            <w:vAlign w:val="center"/>
          </w:tcPr>
          <w:p w14:paraId="3C526666" w14:textId="77777777" w:rsidR="00857962" w:rsidRPr="00371BEF" w:rsidRDefault="00857962" w:rsidP="00A30AD0">
            <w:pPr>
              <w:spacing w:before="60" w:after="60"/>
            </w:pPr>
          </w:p>
        </w:tc>
      </w:tr>
      <w:tr w:rsidR="00857962" w:rsidRPr="00371BEF" w14:paraId="1DA84BF6" w14:textId="77777777" w:rsidTr="00B534F2">
        <w:trPr>
          <w:trHeight w:val="851"/>
        </w:trPr>
        <w:tc>
          <w:tcPr>
            <w:tcW w:w="1908" w:type="dxa"/>
            <w:vAlign w:val="center"/>
          </w:tcPr>
          <w:p w14:paraId="6C2EC17A" w14:textId="77777777" w:rsidR="00857962" w:rsidRPr="00371BEF" w:rsidRDefault="00857962" w:rsidP="00A30AD0">
            <w:pPr>
              <w:spacing w:before="60" w:after="60"/>
            </w:pPr>
          </w:p>
        </w:tc>
        <w:tc>
          <w:tcPr>
            <w:tcW w:w="3360" w:type="dxa"/>
            <w:vAlign w:val="center"/>
          </w:tcPr>
          <w:p w14:paraId="58C14407" w14:textId="77777777" w:rsidR="00857962" w:rsidRPr="00371BEF" w:rsidRDefault="00857962" w:rsidP="00A30AD0">
            <w:pPr>
              <w:spacing w:before="60" w:after="60"/>
            </w:pPr>
          </w:p>
        </w:tc>
        <w:tc>
          <w:tcPr>
            <w:tcW w:w="4161" w:type="dxa"/>
            <w:vAlign w:val="center"/>
          </w:tcPr>
          <w:p w14:paraId="095BB12A" w14:textId="77777777" w:rsidR="00857962" w:rsidRPr="00371BEF" w:rsidRDefault="00857962" w:rsidP="00A30AD0">
            <w:pPr>
              <w:spacing w:before="60" w:after="60"/>
            </w:pPr>
          </w:p>
        </w:tc>
      </w:tr>
      <w:tr w:rsidR="00857962" w:rsidRPr="00371BEF" w14:paraId="16954D4B" w14:textId="77777777" w:rsidTr="00B534F2">
        <w:trPr>
          <w:trHeight w:val="851"/>
        </w:trPr>
        <w:tc>
          <w:tcPr>
            <w:tcW w:w="1908" w:type="dxa"/>
            <w:vAlign w:val="center"/>
          </w:tcPr>
          <w:p w14:paraId="5C76DC94" w14:textId="77777777" w:rsidR="00857962" w:rsidRPr="00371BEF" w:rsidRDefault="00857962" w:rsidP="00A30AD0">
            <w:pPr>
              <w:spacing w:before="60" w:after="60"/>
            </w:pPr>
          </w:p>
        </w:tc>
        <w:tc>
          <w:tcPr>
            <w:tcW w:w="3360" w:type="dxa"/>
            <w:vAlign w:val="center"/>
          </w:tcPr>
          <w:p w14:paraId="56F90D27" w14:textId="77777777" w:rsidR="00857962" w:rsidRPr="00371BEF" w:rsidRDefault="00857962" w:rsidP="00A30AD0">
            <w:pPr>
              <w:spacing w:before="60" w:after="60"/>
            </w:pPr>
          </w:p>
        </w:tc>
        <w:tc>
          <w:tcPr>
            <w:tcW w:w="4161" w:type="dxa"/>
            <w:vAlign w:val="center"/>
          </w:tcPr>
          <w:p w14:paraId="2B7A86E2" w14:textId="77777777" w:rsidR="00857962" w:rsidRPr="00371BEF" w:rsidRDefault="00857962" w:rsidP="00A30AD0">
            <w:pPr>
              <w:spacing w:before="60" w:after="60"/>
            </w:pPr>
          </w:p>
        </w:tc>
      </w:tr>
    </w:tbl>
    <w:p w14:paraId="78C2EAC5" w14:textId="77777777" w:rsidR="00460028" w:rsidRPr="00371BEF" w:rsidRDefault="00857962" w:rsidP="00A30AD0">
      <w:pPr>
        <w:pStyle w:val="Title"/>
        <w:jc w:val="left"/>
      </w:pPr>
      <w:r w:rsidRPr="00371BEF">
        <w:br w:type="page"/>
      </w:r>
      <w:bookmarkStart w:id="1" w:name="_Toc290105978"/>
      <w:r w:rsidR="00371BEF" w:rsidRPr="00371BEF">
        <w:lastRenderedPageBreak/>
        <w:t>Table of Contents</w:t>
      </w:r>
      <w:r w:rsidR="00986D5A">
        <w:t xml:space="preserve"> </w:t>
      </w:r>
      <w:bookmarkEnd w:id="1"/>
    </w:p>
    <w:p w14:paraId="68B56E11" w14:textId="77777777" w:rsidR="00806345" w:rsidRDefault="00806345" w:rsidP="00A30AD0">
      <w:pPr>
        <w:pStyle w:val="TOC1"/>
        <w:jc w:val="left"/>
      </w:pPr>
    </w:p>
    <w:p w14:paraId="134C6E9A" w14:textId="77777777" w:rsidR="009C2D0C" w:rsidRPr="004A104C" w:rsidRDefault="00113C03" w:rsidP="00A30AD0">
      <w:pPr>
        <w:pStyle w:val="TOC1"/>
        <w:jc w:val="left"/>
        <w:rPr>
          <w:rFonts w:ascii="Calibri" w:hAnsi="Calibri" w:cs="Times New Roman"/>
          <w:noProof/>
        </w:rPr>
      </w:pPr>
      <w:r>
        <w:fldChar w:fldCharType="begin"/>
      </w:r>
      <w:r w:rsidR="007379A8">
        <w:instrText xml:space="preserve"> TOC \o "3-3" \h \z \t "Heading 1,1,Heading 2,2,Annex,4,Appendix,5,Title,1" </w:instrText>
      </w:r>
      <w:r>
        <w:fldChar w:fldCharType="separate"/>
      </w:r>
      <w:hyperlink w:anchor="_Toc290105977" w:history="1">
        <w:r w:rsidR="009C2D0C" w:rsidRPr="001E7DE0">
          <w:rPr>
            <w:rStyle w:val="Hyperlink"/>
            <w:noProof/>
          </w:rPr>
          <w:t>Document Revisions</w:t>
        </w:r>
        <w:r w:rsidR="009C2D0C">
          <w:rPr>
            <w:noProof/>
            <w:webHidden/>
          </w:rPr>
          <w:tab/>
        </w:r>
        <w:r>
          <w:rPr>
            <w:noProof/>
            <w:webHidden/>
          </w:rPr>
          <w:fldChar w:fldCharType="begin"/>
        </w:r>
        <w:r w:rsidR="009C2D0C">
          <w:rPr>
            <w:noProof/>
            <w:webHidden/>
          </w:rPr>
          <w:instrText xml:space="preserve"> PAGEREF _Toc290105977 \h </w:instrText>
        </w:r>
        <w:r>
          <w:rPr>
            <w:noProof/>
            <w:webHidden/>
          </w:rPr>
        </w:r>
        <w:r>
          <w:rPr>
            <w:noProof/>
            <w:webHidden/>
          </w:rPr>
          <w:fldChar w:fldCharType="separate"/>
        </w:r>
        <w:r w:rsidR="00BF5C56">
          <w:rPr>
            <w:noProof/>
            <w:webHidden/>
          </w:rPr>
          <w:t>1</w:t>
        </w:r>
        <w:r>
          <w:rPr>
            <w:noProof/>
            <w:webHidden/>
          </w:rPr>
          <w:fldChar w:fldCharType="end"/>
        </w:r>
      </w:hyperlink>
    </w:p>
    <w:p w14:paraId="763BB70D" w14:textId="77777777" w:rsidR="009C2D0C" w:rsidRPr="004A104C" w:rsidRDefault="009D6A5C" w:rsidP="00A30AD0">
      <w:pPr>
        <w:pStyle w:val="TOC1"/>
        <w:jc w:val="left"/>
        <w:rPr>
          <w:rFonts w:ascii="Calibri" w:hAnsi="Calibri" w:cs="Times New Roman"/>
          <w:noProof/>
        </w:rPr>
      </w:pPr>
      <w:hyperlink w:anchor="_Toc290105981" w:history="1">
        <w:r w:rsidR="009C2D0C" w:rsidRPr="00806345">
          <w:rPr>
            <w:rStyle w:val="Hyperlink"/>
            <w:noProof/>
          </w:rPr>
          <w:t>Title of document</w:t>
        </w:r>
        <w:r w:rsidR="009C2D0C">
          <w:rPr>
            <w:noProof/>
            <w:webHidden/>
          </w:rPr>
          <w:tab/>
        </w:r>
        <w:r w:rsidR="00113C03">
          <w:rPr>
            <w:noProof/>
            <w:webHidden/>
          </w:rPr>
          <w:fldChar w:fldCharType="begin"/>
        </w:r>
        <w:r w:rsidR="009C2D0C">
          <w:rPr>
            <w:noProof/>
            <w:webHidden/>
          </w:rPr>
          <w:instrText xml:space="preserve"> PAGEREF _Toc290105981 \h </w:instrText>
        </w:r>
        <w:r w:rsidR="00113C03">
          <w:rPr>
            <w:noProof/>
            <w:webHidden/>
          </w:rPr>
        </w:r>
        <w:r w:rsidR="00113C03">
          <w:rPr>
            <w:noProof/>
            <w:webHidden/>
          </w:rPr>
          <w:fldChar w:fldCharType="separate"/>
        </w:r>
        <w:r w:rsidR="00BF5C56">
          <w:rPr>
            <w:noProof/>
            <w:webHidden/>
          </w:rPr>
          <w:t>3</w:t>
        </w:r>
        <w:r w:rsidR="00113C03">
          <w:rPr>
            <w:noProof/>
            <w:webHidden/>
          </w:rPr>
          <w:fldChar w:fldCharType="end"/>
        </w:r>
      </w:hyperlink>
    </w:p>
    <w:p w14:paraId="6BEA54E6" w14:textId="77777777" w:rsidR="009C2D0C" w:rsidRPr="004A104C" w:rsidRDefault="009D6A5C" w:rsidP="00A30AD0">
      <w:pPr>
        <w:pStyle w:val="TOC1"/>
        <w:jc w:val="left"/>
        <w:rPr>
          <w:rFonts w:ascii="Calibri" w:hAnsi="Calibri" w:cs="Times New Roman"/>
          <w:noProof/>
        </w:rPr>
      </w:pPr>
      <w:hyperlink w:anchor="_Toc290105982" w:history="1">
        <w:r w:rsidR="009C2D0C" w:rsidRPr="001E7DE0">
          <w:rPr>
            <w:rStyle w:val="Hyperlink"/>
            <w:noProof/>
          </w:rPr>
          <w:t>1</w:t>
        </w:r>
        <w:r w:rsidR="009C2D0C" w:rsidRPr="004A104C">
          <w:rPr>
            <w:rFonts w:ascii="Calibri" w:hAnsi="Calibri" w:cs="Times New Roman"/>
            <w:noProof/>
          </w:rPr>
          <w:tab/>
        </w:r>
        <w:r w:rsidR="006D4A6B" w:rsidRPr="006D4A6B">
          <w:rPr>
            <w:rStyle w:val="Hyperlink"/>
            <w:noProof/>
          </w:rPr>
          <w:t>Introduction</w:t>
        </w:r>
        <w:r w:rsidR="009C2D0C">
          <w:rPr>
            <w:noProof/>
            <w:webHidden/>
          </w:rPr>
          <w:tab/>
        </w:r>
        <w:r w:rsidR="00113C03">
          <w:rPr>
            <w:noProof/>
            <w:webHidden/>
          </w:rPr>
          <w:fldChar w:fldCharType="begin"/>
        </w:r>
        <w:r w:rsidR="009C2D0C">
          <w:rPr>
            <w:noProof/>
            <w:webHidden/>
          </w:rPr>
          <w:instrText xml:space="preserve"> PAGEREF _Toc290105982 \h </w:instrText>
        </w:r>
        <w:r w:rsidR="00113C03">
          <w:rPr>
            <w:noProof/>
            <w:webHidden/>
          </w:rPr>
        </w:r>
        <w:r w:rsidR="00113C03">
          <w:rPr>
            <w:noProof/>
            <w:webHidden/>
          </w:rPr>
          <w:fldChar w:fldCharType="separate"/>
        </w:r>
        <w:r w:rsidR="00BF5C56">
          <w:rPr>
            <w:noProof/>
            <w:webHidden/>
          </w:rPr>
          <w:t>3</w:t>
        </w:r>
        <w:r w:rsidR="00113C03">
          <w:rPr>
            <w:noProof/>
            <w:webHidden/>
          </w:rPr>
          <w:fldChar w:fldCharType="end"/>
        </w:r>
      </w:hyperlink>
    </w:p>
    <w:p w14:paraId="17C7DA0B" w14:textId="77777777" w:rsidR="009C2D0C" w:rsidRPr="004A104C" w:rsidRDefault="009D6A5C" w:rsidP="00A30AD0">
      <w:pPr>
        <w:pStyle w:val="TOC1"/>
        <w:jc w:val="left"/>
        <w:rPr>
          <w:rFonts w:ascii="Calibri" w:hAnsi="Calibri" w:cs="Times New Roman"/>
          <w:noProof/>
        </w:rPr>
      </w:pPr>
      <w:hyperlink w:anchor="_Toc290105986" w:history="1">
        <w:r w:rsidR="009C2D0C" w:rsidRPr="006D4A6B">
          <w:rPr>
            <w:rStyle w:val="Hyperlink"/>
            <w:noProof/>
          </w:rPr>
          <w:t>2</w:t>
        </w:r>
        <w:r w:rsidR="009C2D0C" w:rsidRPr="006D4A6B">
          <w:rPr>
            <w:rFonts w:ascii="Calibri" w:hAnsi="Calibri" w:cs="Times New Roman"/>
            <w:noProof/>
          </w:rPr>
          <w:tab/>
        </w:r>
        <w:r w:rsidR="006D4A6B" w:rsidRPr="006D4A6B">
          <w:rPr>
            <w:rStyle w:val="Hyperlink"/>
            <w:noProof/>
          </w:rPr>
          <w:t>Background</w:t>
        </w:r>
        <w:r w:rsidR="009C2D0C">
          <w:rPr>
            <w:noProof/>
            <w:webHidden/>
          </w:rPr>
          <w:tab/>
        </w:r>
        <w:r w:rsidR="00113C03">
          <w:rPr>
            <w:noProof/>
            <w:webHidden/>
          </w:rPr>
          <w:fldChar w:fldCharType="begin"/>
        </w:r>
        <w:r w:rsidR="009C2D0C">
          <w:rPr>
            <w:noProof/>
            <w:webHidden/>
          </w:rPr>
          <w:instrText xml:space="preserve"> PAGEREF _Toc290105986 \h </w:instrText>
        </w:r>
        <w:r w:rsidR="00113C03">
          <w:rPr>
            <w:noProof/>
            <w:webHidden/>
          </w:rPr>
        </w:r>
        <w:r w:rsidR="00113C03">
          <w:rPr>
            <w:noProof/>
            <w:webHidden/>
          </w:rPr>
          <w:fldChar w:fldCharType="separate"/>
        </w:r>
        <w:r w:rsidR="00BF5C56">
          <w:rPr>
            <w:noProof/>
            <w:webHidden/>
          </w:rPr>
          <w:t>3</w:t>
        </w:r>
        <w:r w:rsidR="00113C03">
          <w:rPr>
            <w:noProof/>
            <w:webHidden/>
          </w:rPr>
          <w:fldChar w:fldCharType="end"/>
        </w:r>
      </w:hyperlink>
    </w:p>
    <w:p w14:paraId="69048D6B" w14:textId="77777777" w:rsidR="009C2D0C" w:rsidRPr="006D4A6B" w:rsidRDefault="009D6A5C" w:rsidP="00A30AD0">
      <w:pPr>
        <w:pStyle w:val="TOC2"/>
        <w:rPr>
          <w:rFonts w:ascii="Calibri" w:hAnsi="Calibri"/>
          <w:bCs w:val="0"/>
          <w:noProof/>
          <w:szCs w:val="22"/>
        </w:rPr>
      </w:pPr>
      <w:hyperlink w:anchor="_Toc290105987" w:history="1">
        <w:r w:rsidR="009C2D0C" w:rsidRPr="006D4A6B">
          <w:rPr>
            <w:rStyle w:val="Hyperlink"/>
            <w:noProof/>
          </w:rPr>
          <w:t>2.1</w:t>
        </w:r>
        <w:r w:rsidR="009C2D0C" w:rsidRPr="006D4A6B">
          <w:rPr>
            <w:rFonts w:ascii="Calibri" w:hAnsi="Calibri"/>
            <w:bCs w:val="0"/>
            <w:noProof/>
            <w:szCs w:val="22"/>
          </w:rPr>
          <w:tab/>
        </w:r>
        <w:r w:rsidR="006D4A6B" w:rsidRPr="006D4A6B">
          <w:rPr>
            <w:rStyle w:val="Hyperlink"/>
            <w:noProof/>
          </w:rPr>
          <w:t>Goal</w:t>
        </w:r>
        <w:r w:rsidR="009C2D0C" w:rsidRPr="006D4A6B">
          <w:rPr>
            <w:noProof/>
            <w:webHidden/>
          </w:rPr>
          <w:tab/>
        </w:r>
        <w:r w:rsidR="00113C03" w:rsidRPr="006D4A6B">
          <w:rPr>
            <w:noProof/>
            <w:webHidden/>
          </w:rPr>
          <w:fldChar w:fldCharType="begin"/>
        </w:r>
        <w:r w:rsidR="009C2D0C"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BF5C56" w:rsidRPr="006D4A6B">
          <w:rPr>
            <w:noProof/>
            <w:webHidden/>
          </w:rPr>
          <w:t>3</w:t>
        </w:r>
        <w:r w:rsidR="00113C03" w:rsidRPr="006D4A6B">
          <w:rPr>
            <w:noProof/>
            <w:webHidden/>
          </w:rPr>
          <w:fldChar w:fldCharType="end"/>
        </w:r>
      </w:hyperlink>
    </w:p>
    <w:p w14:paraId="6EB22F44" w14:textId="77777777" w:rsidR="009C2D0C" w:rsidRPr="006D4A6B" w:rsidRDefault="009D6A5C" w:rsidP="00A30AD0">
      <w:pPr>
        <w:pStyle w:val="TOC1"/>
        <w:jc w:val="left"/>
        <w:rPr>
          <w:noProof/>
        </w:rPr>
      </w:pPr>
      <w:hyperlink w:anchor="_Toc290105989" w:history="1">
        <w:r w:rsidR="009C2D0C" w:rsidRPr="006D4A6B">
          <w:rPr>
            <w:rStyle w:val="Hyperlink"/>
            <w:noProof/>
          </w:rPr>
          <w:t>3</w:t>
        </w:r>
        <w:r w:rsidR="009C2D0C" w:rsidRPr="006D4A6B">
          <w:rPr>
            <w:rFonts w:ascii="Calibri" w:hAnsi="Calibri" w:cs="Times New Roman"/>
            <w:noProof/>
          </w:rPr>
          <w:tab/>
        </w:r>
        <w:r w:rsidR="009C2D0C" w:rsidRPr="006D4A6B">
          <w:rPr>
            <w:rStyle w:val="Hyperlink"/>
            <w:noProof/>
          </w:rPr>
          <w:t>Scope</w:t>
        </w:r>
        <w:r w:rsidR="009C2D0C" w:rsidRPr="006D4A6B">
          <w:rPr>
            <w:noProof/>
            <w:webHidden/>
          </w:rPr>
          <w:tab/>
        </w:r>
        <w:r w:rsidR="00113C03" w:rsidRPr="006D4A6B">
          <w:rPr>
            <w:noProof/>
            <w:webHidden/>
          </w:rPr>
          <w:fldChar w:fldCharType="begin"/>
        </w:r>
        <w:r w:rsidR="009C2D0C" w:rsidRPr="006D4A6B">
          <w:rPr>
            <w:noProof/>
            <w:webHidden/>
          </w:rPr>
          <w:instrText xml:space="preserve"> PAGEREF _Toc290105989 \h </w:instrText>
        </w:r>
        <w:r w:rsidR="00113C03" w:rsidRPr="006D4A6B">
          <w:rPr>
            <w:noProof/>
            <w:webHidden/>
          </w:rPr>
        </w:r>
        <w:r w:rsidR="00113C03" w:rsidRPr="006D4A6B">
          <w:rPr>
            <w:noProof/>
            <w:webHidden/>
          </w:rPr>
          <w:fldChar w:fldCharType="separate"/>
        </w:r>
        <w:r w:rsidR="00BF5C56" w:rsidRPr="006D4A6B">
          <w:rPr>
            <w:noProof/>
            <w:webHidden/>
          </w:rPr>
          <w:t>3</w:t>
        </w:r>
        <w:r w:rsidR="00113C03" w:rsidRPr="006D4A6B">
          <w:rPr>
            <w:noProof/>
            <w:webHidden/>
          </w:rPr>
          <w:fldChar w:fldCharType="end"/>
        </w:r>
      </w:hyperlink>
    </w:p>
    <w:p w14:paraId="44CC2509" w14:textId="77777777" w:rsidR="006D4A6B" w:rsidRPr="006D4A6B" w:rsidRDefault="009D6A5C" w:rsidP="00A30AD0">
      <w:pPr>
        <w:pStyle w:val="TOC2"/>
        <w:rPr>
          <w:rFonts w:ascii="Calibri" w:hAnsi="Calibri"/>
          <w:bCs w:val="0"/>
          <w:noProof/>
          <w:szCs w:val="22"/>
        </w:rPr>
      </w:pPr>
      <w:hyperlink w:anchor="_Core_Objectives" w:history="1">
        <w:r w:rsidR="006D4A6B" w:rsidRPr="006D4A6B">
          <w:rPr>
            <w:rStyle w:val="Hyperlink"/>
            <w:noProof/>
          </w:rPr>
          <w:t>3.1</w:t>
        </w:r>
        <w:r w:rsidR="006D4A6B" w:rsidRPr="006D4A6B">
          <w:rPr>
            <w:rFonts w:ascii="Calibri" w:hAnsi="Calibri"/>
            <w:bCs w:val="0"/>
            <w:noProof/>
            <w:szCs w:val="22"/>
          </w:rPr>
          <w:tab/>
        </w:r>
        <w:r w:rsidR="005F1F43">
          <w:t xml:space="preserve">Core </w:t>
        </w:r>
        <w:r w:rsidR="005F1F43" w:rsidRPr="00E81371">
          <w:t>Objective</w:t>
        </w:r>
        <w:r w:rsidR="005F1F43">
          <w:t>s</w:t>
        </w:r>
        <w:r w:rsidR="006D4A6B" w:rsidRPr="006D4A6B">
          <w:rPr>
            <w:noProof/>
            <w:webHidden/>
          </w:rPr>
          <w:tab/>
        </w:r>
        <w:r w:rsidR="00113C03" w:rsidRPr="006D4A6B">
          <w:rPr>
            <w:noProof/>
            <w:webHidden/>
          </w:rPr>
          <w:fldChar w:fldCharType="begin"/>
        </w:r>
        <w:r w:rsidR="006D4A6B"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6D4A6B" w:rsidRPr="006D4A6B">
          <w:rPr>
            <w:noProof/>
            <w:webHidden/>
          </w:rPr>
          <w:t>3</w:t>
        </w:r>
        <w:r w:rsidR="00113C03" w:rsidRPr="006D4A6B">
          <w:rPr>
            <w:noProof/>
            <w:webHidden/>
          </w:rPr>
          <w:fldChar w:fldCharType="end"/>
        </w:r>
      </w:hyperlink>
    </w:p>
    <w:p w14:paraId="66B5A24F" w14:textId="77777777" w:rsidR="006D4A6B" w:rsidRPr="006D4A6B" w:rsidRDefault="009D6A5C" w:rsidP="00A30AD0">
      <w:pPr>
        <w:pStyle w:val="TOC2"/>
        <w:rPr>
          <w:rFonts w:ascii="Calibri" w:hAnsi="Calibri"/>
          <w:bCs w:val="0"/>
          <w:noProof/>
          <w:szCs w:val="22"/>
        </w:rPr>
      </w:pPr>
      <w:hyperlink w:anchor="_Basic_Premise_and" w:history="1">
        <w:r w:rsidR="006D4A6B" w:rsidRPr="006D4A6B">
          <w:rPr>
            <w:rStyle w:val="Hyperlink"/>
            <w:noProof/>
          </w:rPr>
          <w:t>3.2</w:t>
        </w:r>
        <w:r w:rsidR="006D4A6B" w:rsidRPr="006D4A6B">
          <w:rPr>
            <w:rFonts w:ascii="Calibri" w:hAnsi="Calibri"/>
            <w:bCs w:val="0"/>
            <w:noProof/>
            <w:szCs w:val="22"/>
          </w:rPr>
          <w:tab/>
        </w:r>
        <w:r w:rsidR="005F1F43">
          <w:t>Basic Premise and Caveats</w:t>
        </w:r>
        <w:r w:rsidR="006D4A6B" w:rsidRPr="006D4A6B">
          <w:rPr>
            <w:noProof/>
            <w:webHidden/>
          </w:rPr>
          <w:tab/>
        </w:r>
        <w:r w:rsidR="00113C03" w:rsidRPr="006D4A6B">
          <w:rPr>
            <w:noProof/>
            <w:webHidden/>
          </w:rPr>
          <w:fldChar w:fldCharType="begin"/>
        </w:r>
        <w:r w:rsidR="006D4A6B"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6D4A6B" w:rsidRPr="006D4A6B">
          <w:rPr>
            <w:noProof/>
            <w:webHidden/>
          </w:rPr>
          <w:t>3</w:t>
        </w:r>
        <w:r w:rsidR="00113C03" w:rsidRPr="006D4A6B">
          <w:rPr>
            <w:noProof/>
            <w:webHidden/>
          </w:rPr>
          <w:fldChar w:fldCharType="end"/>
        </w:r>
      </w:hyperlink>
    </w:p>
    <w:p w14:paraId="61209AF2" w14:textId="77777777" w:rsidR="009C2D0C" w:rsidRPr="006D4A6B" w:rsidRDefault="009D6A5C" w:rsidP="00A30AD0">
      <w:pPr>
        <w:pStyle w:val="TOC1"/>
        <w:jc w:val="left"/>
        <w:rPr>
          <w:rFonts w:ascii="Calibri" w:hAnsi="Calibri" w:cs="Times New Roman"/>
          <w:noProof/>
        </w:rPr>
      </w:pPr>
      <w:hyperlink w:anchor="_Definitions" w:history="1">
        <w:r w:rsidR="009C2D0C" w:rsidRPr="006D4A6B">
          <w:rPr>
            <w:rStyle w:val="Hyperlink"/>
            <w:noProof/>
          </w:rPr>
          <w:t>4</w:t>
        </w:r>
        <w:r w:rsidR="009C2D0C" w:rsidRPr="006D4A6B">
          <w:rPr>
            <w:rFonts w:ascii="Calibri" w:hAnsi="Calibri" w:cs="Times New Roman"/>
            <w:noProof/>
          </w:rPr>
          <w:tab/>
        </w:r>
        <w:r w:rsidR="009C2D0C" w:rsidRPr="006D4A6B">
          <w:rPr>
            <w:rStyle w:val="Hyperlink"/>
            <w:noProof/>
          </w:rPr>
          <w:t>Defi</w:t>
        </w:r>
        <w:r w:rsidR="006D4A6B" w:rsidRPr="006D4A6B">
          <w:rPr>
            <w:rStyle w:val="Hyperlink"/>
            <w:noProof/>
          </w:rPr>
          <w:t>nitions</w:t>
        </w:r>
        <w:r w:rsidR="009C2D0C" w:rsidRPr="006D4A6B">
          <w:rPr>
            <w:noProof/>
            <w:webHidden/>
          </w:rPr>
          <w:tab/>
        </w:r>
        <w:r w:rsidR="00113C03" w:rsidRPr="006D4A6B">
          <w:rPr>
            <w:noProof/>
            <w:webHidden/>
          </w:rPr>
          <w:fldChar w:fldCharType="begin"/>
        </w:r>
        <w:r w:rsidR="009C2D0C" w:rsidRPr="006D4A6B">
          <w:rPr>
            <w:noProof/>
            <w:webHidden/>
          </w:rPr>
          <w:instrText xml:space="preserve"> PAGEREF _Toc290105990 \h </w:instrText>
        </w:r>
        <w:r w:rsidR="00113C03" w:rsidRPr="006D4A6B">
          <w:rPr>
            <w:noProof/>
            <w:webHidden/>
          </w:rPr>
        </w:r>
        <w:r w:rsidR="00113C03" w:rsidRPr="006D4A6B">
          <w:rPr>
            <w:noProof/>
            <w:webHidden/>
          </w:rPr>
          <w:fldChar w:fldCharType="separate"/>
        </w:r>
        <w:r w:rsidR="00BF5C56" w:rsidRPr="006D4A6B">
          <w:rPr>
            <w:noProof/>
            <w:webHidden/>
          </w:rPr>
          <w:t>3</w:t>
        </w:r>
        <w:r w:rsidR="00113C03" w:rsidRPr="006D4A6B">
          <w:rPr>
            <w:noProof/>
            <w:webHidden/>
          </w:rPr>
          <w:fldChar w:fldCharType="end"/>
        </w:r>
      </w:hyperlink>
    </w:p>
    <w:p w14:paraId="3AE5257C" w14:textId="77777777" w:rsidR="009C2D0C" w:rsidRPr="004A104C" w:rsidRDefault="009D6A5C" w:rsidP="00A30AD0">
      <w:pPr>
        <w:pStyle w:val="TOC1"/>
        <w:jc w:val="left"/>
        <w:rPr>
          <w:rFonts w:ascii="Calibri" w:hAnsi="Calibri" w:cs="Times New Roman"/>
          <w:noProof/>
        </w:rPr>
      </w:pPr>
      <w:hyperlink w:anchor="Heading5" w:history="1">
        <w:r w:rsidR="009C2D0C" w:rsidRPr="006D4A6B">
          <w:rPr>
            <w:rStyle w:val="Hyperlink"/>
            <w:noProof/>
          </w:rPr>
          <w:t>5</w:t>
        </w:r>
        <w:r w:rsidR="009C2D0C" w:rsidRPr="006D4A6B">
          <w:rPr>
            <w:rFonts w:ascii="Calibri" w:hAnsi="Calibri" w:cs="Times New Roman"/>
            <w:noProof/>
          </w:rPr>
          <w:tab/>
        </w:r>
        <w:r w:rsidR="009D4367">
          <w:rPr>
            <w:rStyle w:val="Hyperlink"/>
            <w:noProof/>
          </w:rPr>
          <w:t>general R</w:t>
        </w:r>
        <w:r w:rsidR="006D4A6B" w:rsidRPr="006D4A6B">
          <w:rPr>
            <w:rStyle w:val="Hyperlink"/>
            <w:noProof/>
          </w:rPr>
          <w:t>EFERENCES</w:t>
        </w:r>
        <w:r w:rsidR="009C2D0C" w:rsidRPr="006D4A6B">
          <w:rPr>
            <w:noProof/>
            <w:webHidden/>
          </w:rPr>
          <w:tab/>
        </w:r>
        <w:r w:rsidR="00113C03" w:rsidRPr="006D4A6B">
          <w:rPr>
            <w:noProof/>
            <w:webHidden/>
          </w:rPr>
          <w:fldChar w:fldCharType="begin"/>
        </w:r>
        <w:r w:rsidR="009C2D0C" w:rsidRPr="006D4A6B">
          <w:rPr>
            <w:noProof/>
            <w:webHidden/>
          </w:rPr>
          <w:instrText xml:space="preserve"> PAGEREF _Toc290105991 \h </w:instrText>
        </w:r>
        <w:r w:rsidR="00113C03" w:rsidRPr="006D4A6B">
          <w:rPr>
            <w:noProof/>
            <w:webHidden/>
          </w:rPr>
        </w:r>
        <w:r w:rsidR="00113C03" w:rsidRPr="006D4A6B">
          <w:rPr>
            <w:noProof/>
            <w:webHidden/>
          </w:rPr>
          <w:fldChar w:fldCharType="separate"/>
        </w:r>
        <w:r w:rsidR="00BF5C56" w:rsidRPr="006D4A6B">
          <w:rPr>
            <w:noProof/>
            <w:webHidden/>
          </w:rPr>
          <w:t>3</w:t>
        </w:r>
        <w:r w:rsidR="00113C03" w:rsidRPr="006D4A6B">
          <w:rPr>
            <w:noProof/>
            <w:webHidden/>
          </w:rPr>
          <w:fldChar w:fldCharType="end"/>
        </w:r>
      </w:hyperlink>
    </w:p>
    <w:p w14:paraId="03DBCB49" w14:textId="77777777" w:rsidR="009C2D0C" w:rsidRDefault="009D6A5C" w:rsidP="00A30AD0">
      <w:pPr>
        <w:pStyle w:val="TOC1"/>
        <w:jc w:val="left"/>
        <w:rPr>
          <w:noProof/>
        </w:rPr>
      </w:pPr>
      <w:hyperlink w:anchor="Heading6" w:history="1">
        <w:r w:rsidR="009C2D0C" w:rsidRPr="001E7DE0">
          <w:rPr>
            <w:rStyle w:val="Hyperlink"/>
            <w:noProof/>
          </w:rPr>
          <w:t>6</w:t>
        </w:r>
        <w:r w:rsidR="009C2D0C" w:rsidRPr="004A104C">
          <w:rPr>
            <w:rFonts w:ascii="Calibri" w:hAnsi="Calibri" w:cs="Times New Roman"/>
            <w:noProof/>
          </w:rPr>
          <w:tab/>
        </w:r>
        <w:r w:rsidR="006D4A6B">
          <w:rPr>
            <w:rStyle w:val="Hyperlink"/>
            <w:noProof/>
          </w:rPr>
          <w:t>OPERATIONAL REQUIREMENTS</w:t>
        </w:r>
        <w:r w:rsidR="009C2D0C">
          <w:rPr>
            <w:noProof/>
            <w:webHidden/>
          </w:rPr>
          <w:tab/>
        </w:r>
        <w:r w:rsidR="00113C03">
          <w:rPr>
            <w:noProof/>
            <w:webHidden/>
          </w:rPr>
          <w:fldChar w:fldCharType="begin"/>
        </w:r>
        <w:r w:rsidR="009C2D0C">
          <w:rPr>
            <w:noProof/>
            <w:webHidden/>
          </w:rPr>
          <w:instrText xml:space="preserve"> PAGEREF _Toc290105992 \h </w:instrText>
        </w:r>
        <w:r w:rsidR="00113C03">
          <w:rPr>
            <w:noProof/>
            <w:webHidden/>
          </w:rPr>
        </w:r>
        <w:r w:rsidR="00113C03">
          <w:rPr>
            <w:noProof/>
            <w:webHidden/>
          </w:rPr>
          <w:fldChar w:fldCharType="separate"/>
        </w:r>
        <w:r w:rsidR="00BF5C56">
          <w:rPr>
            <w:noProof/>
            <w:webHidden/>
          </w:rPr>
          <w:t>3</w:t>
        </w:r>
        <w:r w:rsidR="00113C03">
          <w:rPr>
            <w:noProof/>
            <w:webHidden/>
          </w:rPr>
          <w:fldChar w:fldCharType="end"/>
        </w:r>
      </w:hyperlink>
    </w:p>
    <w:p w14:paraId="22125CB4" w14:textId="77777777" w:rsidR="005B24F1" w:rsidRPr="006D4A6B" w:rsidRDefault="009D6A5C" w:rsidP="00A30AD0">
      <w:pPr>
        <w:pStyle w:val="TOC2"/>
        <w:rPr>
          <w:rFonts w:ascii="Calibri" w:hAnsi="Calibri"/>
          <w:bCs w:val="0"/>
          <w:noProof/>
          <w:szCs w:val="22"/>
        </w:rPr>
      </w:pPr>
      <w:hyperlink w:anchor="Heading6p1" w:history="1">
        <w:r w:rsidR="005B24F1">
          <w:rPr>
            <w:rStyle w:val="Hyperlink"/>
            <w:noProof/>
          </w:rPr>
          <w:t>6</w:t>
        </w:r>
        <w:r w:rsidR="005B24F1" w:rsidRPr="006D4A6B">
          <w:rPr>
            <w:rStyle w:val="Hyperlink"/>
            <w:noProof/>
          </w:rPr>
          <w:t>.1</w:t>
        </w:r>
        <w:r w:rsidR="005B24F1" w:rsidRPr="006D4A6B">
          <w:rPr>
            <w:rFonts w:ascii="Calibri" w:hAnsi="Calibri"/>
            <w:bCs w:val="0"/>
            <w:noProof/>
            <w:szCs w:val="22"/>
          </w:rPr>
          <w:tab/>
        </w:r>
        <w:r w:rsidR="00950674" w:rsidRPr="00950674">
          <w:rPr>
            <w:rStyle w:val="Hyperlink"/>
            <w:noProof/>
          </w:rPr>
          <w:t xml:space="preserve">Information </w:t>
        </w:r>
        <w:r w:rsidR="001B2032" w:rsidRPr="001B2032">
          <w:rPr>
            <w:rStyle w:val="Hyperlink"/>
            <w:noProof/>
          </w:rPr>
          <w:t>Requirements</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357B2D2C" w14:textId="77777777" w:rsidR="005B24F1" w:rsidRPr="006D4A6B" w:rsidRDefault="009D6A5C" w:rsidP="00A30AD0">
      <w:pPr>
        <w:pStyle w:val="TOC2"/>
        <w:rPr>
          <w:rFonts w:ascii="Calibri" w:hAnsi="Calibri"/>
          <w:bCs w:val="0"/>
          <w:noProof/>
          <w:szCs w:val="22"/>
        </w:rPr>
      </w:pPr>
      <w:hyperlink w:anchor="Heading6p2" w:history="1">
        <w:r w:rsidR="005B24F1">
          <w:rPr>
            <w:rStyle w:val="Hyperlink"/>
            <w:noProof/>
          </w:rPr>
          <w:t>6</w:t>
        </w:r>
        <w:r w:rsidR="005B24F1" w:rsidRPr="006D4A6B">
          <w:rPr>
            <w:rStyle w:val="Hyperlink"/>
            <w:noProof/>
          </w:rPr>
          <w:t>.2</w:t>
        </w:r>
        <w:r w:rsidR="005B24F1" w:rsidRPr="006D4A6B">
          <w:rPr>
            <w:rFonts w:ascii="Calibri" w:hAnsi="Calibri"/>
            <w:bCs w:val="0"/>
            <w:noProof/>
            <w:szCs w:val="22"/>
          </w:rPr>
          <w:tab/>
        </w:r>
        <w:r w:rsidR="001B2032" w:rsidRPr="001B2032">
          <w:rPr>
            <w:rStyle w:val="Hyperlink"/>
            <w:noProof/>
          </w:rPr>
          <w:t>Information</w:t>
        </w:r>
        <w:r w:rsidR="001B2032" w:rsidRPr="001B2032">
          <w:t xml:space="preserve"> </w:t>
        </w:r>
        <w:r w:rsidR="001B2032" w:rsidRPr="001B2032">
          <w:rPr>
            <w:rStyle w:val="Hyperlink"/>
            <w:noProof/>
          </w:rPr>
          <w:t>Needs</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5180CB46" w14:textId="77777777" w:rsidR="005B24F1" w:rsidRPr="006D4A6B" w:rsidRDefault="009D6A5C" w:rsidP="00A30AD0">
      <w:pPr>
        <w:pStyle w:val="TOC2"/>
        <w:rPr>
          <w:rFonts w:ascii="Calibri" w:hAnsi="Calibri"/>
          <w:bCs w:val="0"/>
          <w:noProof/>
          <w:szCs w:val="22"/>
        </w:rPr>
      </w:pPr>
      <w:hyperlink w:anchor="Heading6p3" w:history="1">
        <w:r w:rsidR="005B24F1">
          <w:rPr>
            <w:rStyle w:val="Hyperlink"/>
            <w:noProof/>
          </w:rPr>
          <w:t>6</w:t>
        </w:r>
        <w:r w:rsidR="005B24F1" w:rsidRPr="006D4A6B">
          <w:rPr>
            <w:rStyle w:val="Hyperlink"/>
            <w:noProof/>
          </w:rPr>
          <w:t>.</w:t>
        </w:r>
        <w:r w:rsidR="005B24F1">
          <w:rPr>
            <w:rStyle w:val="Hyperlink"/>
            <w:noProof/>
          </w:rPr>
          <w:t>3</w:t>
        </w:r>
        <w:r w:rsidR="005B24F1" w:rsidRPr="006D4A6B">
          <w:rPr>
            <w:rFonts w:ascii="Calibri" w:hAnsi="Calibri"/>
            <w:bCs w:val="0"/>
            <w:noProof/>
            <w:szCs w:val="22"/>
          </w:rPr>
          <w:tab/>
        </w:r>
        <w:r w:rsidR="001B2032" w:rsidRPr="001B2032">
          <w:rPr>
            <w:rStyle w:val="Hyperlink"/>
            <w:noProof/>
          </w:rPr>
          <w:t>Shipborne</w:t>
        </w:r>
        <w:r w:rsidR="001B2032">
          <w:rPr>
            <w:rStyle w:val="Hyperlink"/>
            <w:noProof/>
          </w:rPr>
          <w:t>-perspective</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5503118C" w14:textId="77777777" w:rsidR="005B24F1" w:rsidRPr="006D4A6B" w:rsidRDefault="009D6A5C" w:rsidP="00A30AD0">
      <w:pPr>
        <w:pStyle w:val="TOC2"/>
        <w:rPr>
          <w:rFonts w:ascii="Calibri" w:hAnsi="Calibri"/>
          <w:bCs w:val="0"/>
          <w:noProof/>
          <w:szCs w:val="22"/>
        </w:rPr>
      </w:pPr>
      <w:hyperlink w:anchor="Heading6p4" w:history="1">
        <w:r w:rsidR="005B24F1">
          <w:rPr>
            <w:rStyle w:val="Hyperlink"/>
            <w:noProof/>
          </w:rPr>
          <w:t>6</w:t>
        </w:r>
        <w:r w:rsidR="005B24F1" w:rsidRPr="006D4A6B">
          <w:rPr>
            <w:rStyle w:val="Hyperlink"/>
            <w:noProof/>
          </w:rPr>
          <w:t>.</w:t>
        </w:r>
        <w:r w:rsidR="005B24F1">
          <w:rPr>
            <w:rStyle w:val="Hyperlink"/>
            <w:noProof/>
          </w:rPr>
          <w:t>4</w:t>
        </w:r>
        <w:r w:rsidR="005B24F1" w:rsidRPr="006D4A6B">
          <w:rPr>
            <w:rFonts w:ascii="Calibri" w:hAnsi="Calibri"/>
            <w:bCs w:val="0"/>
            <w:noProof/>
            <w:szCs w:val="22"/>
          </w:rPr>
          <w:tab/>
        </w:r>
        <w:r w:rsidR="001B2032" w:rsidRPr="001B2032">
          <w:rPr>
            <w:rStyle w:val="Hyperlink"/>
            <w:noProof/>
          </w:rPr>
          <w:t>Shore-based</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71C50EE2" w14:textId="77777777" w:rsidR="005B24F1" w:rsidRPr="006D4A6B" w:rsidRDefault="009D6A5C" w:rsidP="00A30AD0">
      <w:pPr>
        <w:pStyle w:val="TOC2"/>
        <w:rPr>
          <w:rFonts w:ascii="Calibri" w:hAnsi="Calibri"/>
          <w:bCs w:val="0"/>
          <w:noProof/>
          <w:szCs w:val="22"/>
        </w:rPr>
      </w:pPr>
      <w:hyperlink w:anchor="Heading6p5" w:history="1">
        <w:r w:rsidR="005B24F1">
          <w:rPr>
            <w:rStyle w:val="Hyperlink"/>
            <w:noProof/>
          </w:rPr>
          <w:t>6</w:t>
        </w:r>
        <w:r w:rsidR="005B24F1" w:rsidRPr="006D4A6B">
          <w:rPr>
            <w:rStyle w:val="Hyperlink"/>
            <w:noProof/>
          </w:rPr>
          <w:t>.</w:t>
        </w:r>
        <w:r w:rsidR="005B24F1">
          <w:rPr>
            <w:rStyle w:val="Hyperlink"/>
            <w:noProof/>
          </w:rPr>
          <w:t>5</w:t>
        </w:r>
        <w:r w:rsidR="005B24F1" w:rsidRPr="006D4A6B">
          <w:rPr>
            <w:rFonts w:ascii="Calibri" w:hAnsi="Calibri"/>
            <w:bCs w:val="0"/>
            <w:noProof/>
            <w:szCs w:val="22"/>
          </w:rPr>
          <w:tab/>
        </w:r>
        <w:r w:rsidR="005B24F1">
          <w:rPr>
            <w:rStyle w:val="Hyperlink"/>
            <w:noProof/>
          </w:rPr>
          <w:t>Levels of Information</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2FD8EAF0" w14:textId="77777777" w:rsidR="005B24F1" w:rsidRDefault="009D6A5C" w:rsidP="00A30AD0">
      <w:pPr>
        <w:pStyle w:val="TOC1"/>
        <w:jc w:val="left"/>
        <w:rPr>
          <w:noProof/>
        </w:rPr>
      </w:pPr>
      <w:hyperlink w:anchor="Heading7" w:history="1">
        <w:r w:rsidR="005B24F1">
          <w:rPr>
            <w:rStyle w:val="Hyperlink"/>
            <w:noProof/>
          </w:rPr>
          <w:t>7</w:t>
        </w:r>
        <w:r w:rsidR="005B24F1" w:rsidRPr="004A104C">
          <w:rPr>
            <w:rFonts w:ascii="Calibri" w:hAnsi="Calibri" w:cs="Times New Roman"/>
            <w:noProof/>
          </w:rPr>
          <w:tab/>
        </w:r>
        <w:r w:rsidR="005B24F1">
          <w:rPr>
            <w:rStyle w:val="Hyperlink"/>
            <w:noProof/>
          </w:rPr>
          <w:t>Basic guidance on portra</w:t>
        </w:r>
        <w:r w:rsidR="001E3625">
          <w:rPr>
            <w:rStyle w:val="Hyperlink"/>
            <w:noProof/>
          </w:rPr>
          <w:t>yal</w:t>
        </w:r>
        <w:r w:rsidR="005B24F1">
          <w:rPr>
            <w:noProof/>
            <w:webHidden/>
          </w:rPr>
          <w:tab/>
        </w:r>
        <w:r w:rsidR="00113C03">
          <w:rPr>
            <w:noProof/>
            <w:webHidden/>
          </w:rPr>
          <w:fldChar w:fldCharType="begin"/>
        </w:r>
        <w:r w:rsidR="005B24F1">
          <w:rPr>
            <w:noProof/>
            <w:webHidden/>
          </w:rPr>
          <w:instrText xml:space="preserve"> PAGEREF _Toc290105992 \h </w:instrText>
        </w:r>
        <w:r w:rsidR="00113C03">
          <w:rPr>
            <w:noProof/>
            <w:webHidden/>
          </w:rPr>
        </w:r>
        <w:r w:rsidR="00113C03">
          <w:rPr>
            <w:noProof/>
            <w:webHidden/>
          </w:rPr>
          <w:fldChar w:fldCharType="separate"/>
        </w:r>
        <w:r w:rsidR="005B24F1">
          <w:rPr>
            <w:noProof/>
            <w:webHidden/>
          </w:rPr>
          <w:t>3</w:t>
        </w:r>
        <w:r w:rsidR="00113C03">
          <w:rPr>
            <w:noProof/>
            <w:webHidden/>
          </w:rPr>
          <w:fldChar w:fldCharType="end"/>
        </w:r>
      </w:hyperlink>
    </w:p>
    <w:p w14:paraId="2FB9D653" w14:textId="77777777" w:rsidR="005B24F1" w:rsidRPr="006D4A6B" w:rsidRDefault="009D6A5C" w:rsidP="00A30AD0">
      <w:pPr>
        <w:pStyle w:val="TOC2"/>
        <w:rPr>
          <w:rFonts w:ascii="Calibri" w:hAnsi="Calibri"/>
          <w:bCs w:val="0"/>
          <w:noProof/>
          <w:szCs w:val="22"/>
        </w:rPr>
      </w:pPr>
      <w:hyperlink w:anchor="Heading7p1" w:history="1">
        <w:r w:rsidR="001E3625">
          <w:rPr>
            <w:rStyle w:val="Hyperlink"/>
            <w:noProof/>
          </w:rPr>
          <w:t>7</w:t>
        </w:r>
        <w:r w:rsidR="005B24F1" w:rsidRPr="006D4A6B">
          <w:rPr>
            <w:rStyle w:val="Hyperlink"/>
            <w:noProof/>
          </w:rPr>
          <w:t>.1</w:t>
        </w:r>
        <w:r w:rsidR="005B24F1" w:rsidRPr="006D4A6B">
          <w:rPr>
            <w:rFonts w:ascii="Calibri" w:hAnsi="Calibri"/>
            <w:bCs w:val="0"/>
            <w:noProof/>
            <w:szCs w:val="22"/>
          </w:rPr>
          <w:tab/>
        </w:r>
        <w:r w:rsidR="001E3625">
          <w:rPr>
            <w:rStyle w:val="Hyperlink"/>
            <w:noProof/>
          </w:rPr>
          <w:t>Six basic ways</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075FFF87" w14:textId="77777777" w:rsidR="005B24F1" w:rsidRPr="006D4A6B" w:rsidRDefault="009D6A5C" w:rsidP="00A30AD0">
      <w:pPr>
        <w:pStyle w:val="TOC2"/>
        <w:rPr>
          <w:rFonts w:ascii="Calibri" w:hAnsi="Calibri"/>
          <w:bCs w:val="0"/>
          <w:noProof/>
          <w:szCs w:val="22"/>
        </w:rPr>
      </w:pPr>
      <w:hyperlink w:anchor="Heading7p2" w:history="1">
        <w:r w:rsidR="001E3625">
          <w:rPr>
            <w:rStyle w:val="Hyperlink"/>
            <w:noProof/>
          </w:rPr>
          <w:t>7</w:t>
        </w:r>
        <w:r w:rsidR="005B24F1" w:rsidRPr="006D4A6B">
          <w:rPr>
            <w:rStyle w:val="Hyperlink"/>
            <w:noProof/>
          </w:rPr>
          <w:t>.2</w:t>
        </w:r>
        <w:r w:rsidR="005B24F1" w:rsidRPr="006D4A6B">
          <w:rPr>
            <w:rFonts w:ascii="Calibri" w:hAnsi="Calibri"/>
            <w:bCs w:val="0"/>
            <w:noProof/>
            <w:szCs w:val="22"/>
          </w:rPr>
          <w:tab/>
        </w:r>
        <w:r w:rsidR="001E3625">
          <w:rPr>
            <w:rStyle w:val="Hyperlink"/>
            <w:noProof/>
          </w:rPr>
          <w:t>Guiding Principles</w:t>
        </w:r>
        <w:r w:rsidR="005B24F1" w:rsidRPr="006D4A6B">
          <w:rPr>
            <w:noProof/>
            <w:webHidden/>
          </w:rPr>
          <w:tab/>
        </w:r>
        <w:r w:rsidR="00113C03" w:rsidRPr="006D4A6B">
          <w:rPr>
            <w:noProof/>
            <w:webHidden/>
          </w:rPr>
          <w:fldChar w:fldCharType="begin"/>
        </w:r>
        <w:r w:rsidR="005B24F1"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5B24F1" w:rsidRPr="006D4A6B">
          <w:rPr>
            <w:noProof/>
            <w:webHidden/>
          </w:rPr>
          <w:t>3</w:t>
        </w:r>
        <w:r w:rsidR="00113C03" w:rsidRPr="006D4A6B">
          <w:rPr>
            <w:noProof/>
            <w:webHidden/>
          </w:rPr>
          <w:fldChar w:fldCharType="end"/>
        </w:r>
      </w:hyperlink>
    </w:p>
    <w:p w14:paraId="08DA9B90" w14:textId="77777777" w:rsidR="001E3625" w:rsidRDefault="001E3625" w:rsidP="00A30AD0">
      <w:pPr>
        <w:pStyle w:val="TOC1"/>
        <w:jc w:val="left"/>
        <w:rPr>
          <w:noProof/>
        </w:rPr>
      </w:pPr>
      <w:r>
        <w:rPr>
          <w:noProof/>
        </w:rPr>
        <w:t>8</w:t>
      </w:r>
      <w:hyperlink w:anchor="Heading8" w:history="1">
        <w:r w:rsidRPr="004A104C">
          <w:rPr>
            <w:rFonts w:ascii="Calibri" w:hAnsi="Calibri" w:cs="Times New Roman"/>
            <w:noProof/>
          </w:rPr>
          <w:tab/>
        </w:r>
        <w:r>
          <w:rPr>
            <w:rStyle w:val="Hyperlink"/>
            <w:noProof/>
          </w:rPr>
          <w:t>current PERATIONAL REQUIREMENTS</w:t>
        </w:r>
        <w:r>
          <w:rPr>
            <w:noProof/>
            <w:webHidden/>
          </w:rPr>
          <w:tab/>
        </w:r>
        <w:r w:rsidR="00113C03">
          <w:rPr>
            <w:noProof/>
            <w:webHidden/>
          </w:rPr>
          <w:fldChar w:fldCharType="begin"/>
        </w:r>
        <w:r>
          <w:rPr>
            <w:noProof/>
            <w:webHidden/>
          </w:rPr>
          <w:instrText xml:space="preserve"> PAGEREF _Toc290105992 \h </w:instrText>
        </w:r>
        <w:r w:rsidR="00113C03">
          <w:rPr>
            <w:noProof/>
            <w:webHidden/>
          </w:rPr>
        </w:r>
        <w:r w:rsidR="00113C03">
          <w:rPr>
            <w:noProof/>
            <w:webHidden/>
          </w:rPr>
          <w:fldChar w:fldCharType="separate"/>
        </w:r>
        <w:r>
          <w:rPr>
            <w:noProof/>
            <w:webHidden/>
          </w:rPr>
          <w:t>3</w:t>
        </w:r>
        <w:r w:rsidR="00113C03">
          <w:rPr>
            <w:noProof/>
            <w:webHidden/>
          </w:rPr>
          <w:fldChar w:fldCharType="end"/>
        </w:r>
      </w:hyperlink>
    </w:p>
    <w:p w14:paraId="458E9BA9" w14:textId="77777777" w:rsidR="001E3625" w:rsidRPr="006D4A6B" w:rsidRDefault="009D6A5C" w:rsidP="00A30AD0">
      <w:pPr>
        <w:pStyle w:val="TOC2"/>
        <w:rPr>
          <w:rFonts w:ascii="Calibri" w:hAnsi="Calibri"/>
          <w:bCs w:val="0"/>
          <w:noProof/>
          <w:szCs w:val="22"/>
        </w:rPr>
      </w:pPr>
      <w:hyperlink w:anchor="Heading8p1" w:history="1">
        <w:r w:rsidR="001E3625">
          <w:rPr>
            <w:rStyle w:val="Hyperlink"/>
            <w:noProof/>
          </w:rPr>
          <w:t>8</w:t>
        </w:r>
        <w:r w:rsidR="001E3625" w:rsidRPr="006D4A6B">
          <w:rPr>
            <w:rStyle w:val="Hyperlink"/>
            <w:noProof/>
          </w:rPr>
          <w:t>.1</w:t>
        </w:r>
        <w:r w:rsidR="001E3625" w:rsidRPr="006D4A6B">
          <w:rPr>
            <w:rFonts w:ascii="Calibri" w:hAnsi="Calibri"/>
            <w:bCs w:val="0"/>
            <w:noProof/>
            <w:szCs w:val="22"/>
          </w:rPr>
          <w:tab/>
        </w:r>
        <w:r w:rsidR="001E3625">
          <w:rPr>
            <w:rStyle w:val="Hyperlink"/>
            <w:noProof/>
          </w:rPr>
          <w:t>ECDIS</w:t>
        </w:r>
        <w:r w:rsidR="001E3625" w:rsidRPr="006D4A6B">
          <w:rPr>
            <w:noProof/>
            <w:webHidden/>
          </w:rPr>
          <w:tab/>
        </w:r>
        <w:r w:rsidR="00113C03" w:rsidRPr="006D4A6B">
          <w:rPr>
            <w:noProof/>
            <w:webHidden/>
          </w:rPr>
          <w:fldChar w:fldCharType="begin"/>
        </w:r>
        <w:r w:rsidR="001E3625"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1E3625" w:rsidRPr="006D4A6B">
          <w:rPr>
            <w:noProof/>
            <w:webHidden/>
          </w:rPr>
          <w:t>3</w:t>
        </w:r>
        <w:r w:rsidR="00113C03" w:rsidRPr="006D4A6B">
          <w:rPr>
            <w:noProof/>
            <w:webHidden/>
          </w:rPr>
          <w:fldChar w:fldCharType="end"/>
        </w:r>
      </w:hyperlink>
    </w:p>
    <w:p w14:paraId="0AF66CA7" w14:textId="77777777" w:rsidR="001E3625" w:rsidRPr="006D4A6B" w:rsidRDefault="009D6A5C" w:rsidP="00A30AD0">
      <w:pPr>
        <w:pStyle w:val="TOC2"/>
        <w:rPr>
          <w:rFonts w:ascii="Calibri" w:hAnsi="Calibri"/>
          <w:bCs w:val="0"/>
          <w:noProof/>
          <w:szCs w:val="22"/>
        </w:rPr>
      </w:pPr>
      <w:hyperlink w:anchor="Heading8p2" w:history="1">
        <w:r w:rsidR="001E3625">
          <w:rPr>
            <w:rStyle w:val="Hyperlink"/>
            <w:noProof/>
          </w:rPr>
          <w:t>8</w:t>
        </w:r>
        <w:r w:rsidR="001E3625" w:rsidRPr="006D4A6B">
          <w:rPr>
            <w:rStyle w:val="Hyperlink"/>
            <w:noProof/>
          </w:rPr>
          <w:t>.2</w:t>
        </w:r>
        <w:r w:rsidR="001E3625" w:rsidRPr="006D4A6B">
          <w:rPr>
            <w:rFonts w:ascii="Calibri" w:hAnsi="Calibri"/>
            <w:bCs w:val="0"/>
            <w:noProof/>
            <w:szCs w:val="22"/>
          </w:rPr>
          <w:tab/>
        </w:r>
        <w:r w:rsidR="001E3625">
          <w:rPr>
            <w:rStyle w:val="Hyperlink"/>
            <w:noProof/>
          </w:rPr>
          <w:t>Radar</w:t>
        </w:r>
        <w:r w:rsidR="001E3625" w:rsidRPr="006D4A6B">
          <w:rPr>
            <w:noProof/>
            <w:webHidden/>
          </w:rPr>
          <w:tab/>
        </w:r>
        <w:r w:rsidR="00113C03" w:rsidRPr="006D4A6B">
          <w:rPr>
            <w:noProof/>
            <w:webHidden/>
          </w:rPr>
          <w:fldChar w:fldCharType="begin"/>
        </w:r>
        <w:r w:rsidR="001E3625"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1E3625" w:rsidRPr="006D4A6B">
          <w:rPr>
            <w:noProof/>
            <w:webHidden/>
          </w:rPr>
          <w:t>3</w:t>
        </w:r>
        <w:r w:rsidR="00113C03" w:rsidRPr="006D4A6B">
          <w:rPr>
            <w:noProof/>
            <w:webHidden/>
          </w:rPr>
          <w:fldChar w:fldCharType="end"/>
        </w:r>
      </w:hyperlink>
    </w:p>
    <w:p w14:paraId="2AB2F65F" w14:textId="77777777" w:rsidR="001E3625" w:rsidRPr="006D4A6B" w:rsidRDefault="009D6A5C" w:rsidP="00A30AD0">
      <w:pPr>
        <w:pStyle w:val="TOC2"/>
        <w:rPr>
          <w:rFonts w:ascii="Calibri" w:hAnsi="Calibri"/>
          <w:bCs w:val="0"/>
          <w:noProof/>
          <w:szCs w:val="22"/>
        </w:rPr>
      </w:pPr>
      <w:hyperlink w:anchor="Heading8p3" w:history="1">
        <w:r w:rsidR="001E3625">
          <w:rPr>
            <w:rStyle w:val="Hyperlink"/>
            <w:noProof/>
          </w:rPr>
          <w:t>8</w:t>
        </w:r>
        <w:r w:rsidR="001E3625" w:rsidRPr="006D4A6B">
          <w:rPr>
            <w:rStyle w:val="Hyperlink"/>
            <w:noProof/>
          </w:rPr>
          <w:t>.</w:t>
        </w:r>
        <w:r w:rsidR="001E3625">
          <w:rPr>
            <w:rStyle w:val="Hyperlink"/>
            <w:noProof/>
          </w:rPr>
          <w:t>3</w:t>
        </w:r>
        <w:r w:rsidR="001E3625" w:rsidRPr="006D4A6B">
          <w:rPr>
            <w:rFonts w:ascii="Calibri" w:hAnsi="Calibri"/>
            <w:bCs w:val="0"/>
            <w:noProof/>
            <w:szCs w:val="22"/>
          </w:rPr>
          <w:tab/>
        </w:r>
        <w:r w:rsidR="001E3625">
          <w:rPr>
            <w:rStyle w:val="Hyperlink"/>
            <w:noProof/>
          </w:rPr>
          <w:t>AIS</w:t>
        </w:r>
        <w:r w:rsidR="001E3625" w:rsidRPr="006D4A6B">
          <w:rPr>
            <w:noProof/>
            <w:webHidden/>
          </w:rPr>
          <w:tab/>
        </w:r>
        <w:r w:rsidR="00113C03" w:rsidRPr="006D4A6B">
          <w:rPr>
            <w:noProof/>
            <w:webHidden/>
          </w:rPr>
          <w:fldChar w:fldCharType="begin"/>
        </w:r>
        <w:r w:rsidR="001E3625"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1E3625" w:rsidRPr="006D4A6B">
          <w:rPr>
            <w:noProof/>
            <w:webHidden/>
          </w:rPr>
          <w:t>3</w:t>
        </w:r>
        <w:r w:rsidR="00113C03" w:rsidRPr="006D4A6B">
          <w:rPr>
            <w:noProof/>
            <w:webHidden/>
          </w:rPr>
          <w:fldChar w:fldCharType="end"/>
        </w:r>
      </w:hyperlink>
    </w:p>
    <w:p w14:paraId="2EA25ABA" w14:textId="77777777" w:rsidR="001E3625" w:rsidRPr="006D4A6B" w:rsidRDefault="009D6A5C" w:rsidP="00A30AD0">
      <w:pPr>
        <w:pStyle w:val="TOC2"/>
        <w:rPr>
          <w:rFonts w:ascii="Calibri" w:hAnsi="Calibri"/>
          <w:bCs w:val="0"/>
          <w:noProof/>
          <w:szCs w:val="22"/>
        </w:rPr>
      </w:pPr>
      <w:hyperlink w:anchor="Heading8p4" w:history="1">
        <w:r w:rsidR="001E3625">
          <w:rPr>
            <w:rStyle w:val="Hyperlink"/>
            <w:noProof/>
          </w:rPr>
          <w:t>8.4</w:t>
        </w:r>
        <w:r w:rsidR="001E3625" w:rsidRPr="006D4A6B">
          <w:rPr>
            <w:rFonts w:ascii="Calibri" w:hAnsi="Calibri"/>
            <w:bCs w:val="0"/>
            <w:noProof/>
            <w:szCs w:val="22"/>
          </w:rPr>
          <w:tab/>
        </w:r>
        <w:r w:rsidR="001E3625">
          <w:rPr>
            <w:rStyle w:val="Hyperlink"/>
            <w:noProof/>
          </w:rPr>
          <w:t>ECDIS</w:t>
        </w:r>
        <w:r w:rsidR="001E3625" w:rsidRPr="006D4A6B">
          <w:rPr>
            <w:noProof/>
            <w:webHidden/>
          </w:rPr>
          <w:tab/>
        </w:r>
        <w:r w:rsidR="00113C03" w:rsidRPr="006D4A6B">
          <w:rPr>
            <w:noProof/>
            <w:webHidden/>
          </w:rPr>
          <w:fldChar w:fldCharType="begin"/>
        </w:r>
        <w:r w:rsidR="001E3625" w:rsidRPr="006D4A6B">
          <w:rPr>
            <w:noProof/>
            <w:webHidden/>
          </w:rPr>
          <w:instrText xml:space="preserve"> PAGEREF _Toc290105987 \h </w:instrText>
        </w:r>
        <w:r w:rsidR="00113C03" w:rsidRPr="006D4A6B">
          <w:rPr>
            <w:noProof/>
            <w:webHidden/>
          </w:rPr>
        </w:r>
        <w:r w:rsidR="00113C03" w:rsidRPr="006D4A6B">
          <w:rPr>
            <w:noProof/>
            <w:webHidden/>
          </w:rPr>
          <w:fldChar w:fldCharType="separate"/>
        </w:r>
        <w:r w:rsidR="001E3625" w:rsidRPr="006D4A6B">
          <w:rPr>
            <w:noProof/>
            <w:webHidden/>
          </w:rPr>
          <w:t>3</w:t>
        </w:r>
        <w:r w:rsidR="00113C03" w:rsidRPr="006D4A6B">
          <w:rPr>
            <w:noProof/>
            <w:webHidden/>
          </w:rPr>
          <w:fldChar w:fldCharType="end"/>
        </w:r>
      </w:hyperlink>
    </w:p>
    <w:p w14:paraId="257F5E99" w14:textId="77777777" w:rsidR="009C2D0C" w:rsidRPr="004A104C" w:rsidRDefault="009D6A5C" w:rsidP="00A30AD0">
      <w:pPr>
        <w:pStyle w:val="TOC5"/>
        <w:tabs>
          <w:tab w:val="left" w:pos="1701"/>
        </w:tabs>
        <w:rPr>
          <w:rFonts w:ascii="Calibri" w:hAnsi="Calibri"/>
          <w:b w:val="0"/>
          <w:noProof/>
          <w:szCs w:val="22"/>
        </w:rPr>
      </w:pPr>
      <w:hyperlink w:anchor="_Toc290105994" w:history="1">
        <w:r w:rsidR="009C2D0C" w:rsidRPr="001E7DE0">
          <w:rPr>
            <w:rStyle w:val="Hyperlink"/>
            <w:noProof/>
          </w:rPr>
          <w:t>APPENDIX 1</w:t>
        </w:r>
        <w:r w:rsidR="009C2D0C" w:rsidRPr="004A104C">
          <w:rPr>
            <w:rFonts w:ascii="Calibri" w:hAnsi="Calibri"/>
            <w:b w:val="0"/>
            <w:noProof/>
            <w:szCs w:val="22"/>
          </w:rPr>
          <w:tab/>
        </w:r>
        <w:r w:rsidR="001B1B70">
          <w:rPr>
            <w:rStyle w:val="Hyperlink"/>
            <w:noProof/>
          </w:rPr>
          <w:t>Examples of New Applications or Systems</w:t>
        </w:r>
        <w:r w:rsidR="009C2D0C">
          <w:rPr>
            <w:noProof/>
            <w:webHidden/>
          </w:rPr>
          <w:tab/>
        </w:r>
        <w:r w:rsidR="00113C03">
          <w:rPr>
            <w:noProof/>
            <w:webHidden/>
          </w:rPr>
          <w:fldChar w:fldCharType="begin"/>
        </w:r>
        <w:r w:rsidR="009C2D0C">
          <w:rPr>
            <w:noProof/>
            <w:webHidden/>
          </w:rPr>
          <w:instrText xml:space="preserve"> PAGEREF _Toc290105994 \h </w:instrText>
        </w:r>
        <w:r w:rsidR="00113C03">
          <w:rPr>
            <w:noProof/>
            <w:webHidden/>
          </w:rPr>
        </w:r>
        <w:r w:rsidR="00113C03">
          <w:rPr>
            <w:noProof/>
            <w:webHidden/>
          </w:rPr>
          <w:fldChar w:fldCharType="separate"/>
        </w:r>
        <w:r w:rsidR="00BF5C56">
          <w:rPr>
            <w:noProof/>
            <w:webHidden/>
          </w:rPr>
          <w:t>3</w:t>
        </w:r>
        <w:r w:rsidR="00113C03">
          <w:rPr>
            <w:noProof/>
            <w:webHidden/>
          </w:rPr>
          <w:fldChar w:fldCharType="end"/>
        </w:r>
      </w:hyperlink>
    </w:p>
    <w:p w14:paraId="225CE2EF" w14:textId="77777777" w:rsidR="00DC1CA6" w:rsidRDefault="00113C03" w:rsidP="00A30AD0">
      <w:r>
        <w:fldChar w:fldCharType="end"/>
      </w:r>
    </w:p>
    <w:p w14:paraId="607AAC03" w14:textId="77777777" w:rsidR="004E10B4" w:rsidRDefault="004E10B4" w:rsidP="00A30AD0">
      <w:pPr>
        <w:pStyle w:val="Title"/>
        <w:jc w:val="left"/>
        <w:rPr>
          <w:highlight w:val="yellow"/>
        </w:rPr>
      </w:pPr>
      <w:bookmarkStart w:id="2" w:name="_Toc290105981"/>
    </w:p>
    <w:p w14:paraId="5D25C9FA" w14:textId="77777777" w:rsidR="00A30AD0" w:rsidRDefault="00A30AD0" w:rsidP="00A30AD0">
      <w:pPr>
        <w:pStyle w:val="Title"/>
        <w:jc w:val="left"/>
        <w:rPr>
          <w:highlight w:val="yellow"/>
        </w:rPr>
      </w:pPr>
    </w:p>
    <w:p w14:paraId="0DC26253" w14:textId="77777777" w:rsidR="00806345" w:rsidRDefault="00806345" w:rsidP="00A30AD0">
      <w:pPr>
        <w:pStyle w:val="Title"/>
        <w:jc w:val="left"/>
        <w:rPr>
          <w:highlight w:val="yellow"/>
        </w:rPr>
      </w:pPr>
    </w:p>
    <w:p w14:paraId="7542D035" w14:textId="77777777" w:rsidR="00806345" w:rsidRDefault="00806345" w:rsidP="00A30AD0">
      <w:pPr>
        <w:pStyle w:val="Title"/>
        <w:jc w:val="left"/>
        <w:rPr>
          <w:highlight w:val="yellow"/>
        </w:rPr>
      </w:pPr>
    </w:p>
    <w:p w14:paraId="1F3A7B17" w14:textId="77777777" w:rsidR="00A30AD0" w:rsidRDefault="00A30AD0" w:rsidP="00A30AD0">
      <w:pPr>
        <w:pStyle w:val="Title"/>
        <w:jc w:val="left"/>
        <w:rPr>
          <w:highlight w:val="yellow"/>
        </w:rPr>
      </w:pPr>
    </w:p>
    <w:p w14:paraId="2190E252" w14:textId="77777777" w:rsidR="00AE7DAF" w:rsidRDefault="00AE7DAF" w:rsidP="00A30AD0">
      <w:pPr>
        <w:pStyle w:val="Title"/>
        <w:jc w:val="left"/>
        <w:rPr>
          <w:highlight w:val="yellow"/>
        </w:rPr>
      </w:pPr>
    </w:p>
    <w:p w14:paraId="4E4729C6" w14:textId="77777777" w:rsidR="00AE7DAF" w:rsidRDefault="00AE7DAF" w:rsidP="00A30AD0">
      <w:pPr>
        <w:pStyle w:val="Title"/>
        <w:jc w:val="left"/>
        <w:rPr>
          <w:highlight w:val="yellow"/>
        </w:rPr>
      </w:pPr>
    </w:p>
    <w:bookmarkEnd w:id="2"/>
    <w:p w14:paraId="1B1A5D6F" w14:textId="77777777" w:rsidR="00806345" w:rsidRDefault="00806345" w:rsidP="00806345">
      <w:pPr>
        <w:pStyle w:val="Title"/>
        <w:jc w:val="left"/>
        <w:rPr>
          <w:bCs w:val="0"/>
          <w:color w:val="000000"/>
          <w:szCs w:val="36"/>
        </w:rPr>
      </w:pPr>
      <w:r w:rsidRPr="00806345">
        <w:rPr>
          <w:bCs w:val="0"/>
          <w:color w:val="000000"/>
          <w:szCs w:val="36"/>
        </w:rPr>
        <w:lastRenderedPageBreak/>
        <w:t>Harmonized Portrayal of e-Navigation-related Information</w:t>
      </w:r>
    </w:p>
    <w:p w14:paraId="5D7F3042" w14:textId="77777777" w:rsidR="00806345" w:rsidRPr="00806345" w:rsidRDefault="00806345" w:rsidP="00806345">
      <w:pPr>
        <w:pStyle w:val="Title"/>
        <w:jc w:val="left"/>
        <w:rPr>
          <w:b w:val="0"/>
          <w:bCs w:val="0"/>
          <w:color w:val="000000"/>
          <w:szCs w:val="36"/>
        </w:rPr>
      </w:pPr>
    </w:p>
    <w:p w14:paraId="736B3202" w14:textId="77777777" w:rsidR="006427BF" w:rsidRPr="000D15E8" w:rsidRDefault="001A2B50" w:rsidP="00A30AD0">
      <w:pPr>
        <w:pStyle w:val="Heading1"/>
      </w:pPr>
      <w:bookmarkStart w:id="3" w:name="_Heading_1_[Introduction]"/>
      <w:bookmarkStart w:id="4" w:name="_Toc290105982"/>
      <w:bookmarkEnd w:id="3"/>
      <w:r w:rsidRPr="000D15E8">
        <w:t>Introduction</w:t>
      </w:r>
      <w:bookmarkEnd w:id="4"/>
    </w:p>
    <w:p w14:paraId="726A755A" w14:textId="77777777" w:rsidR="000D15E8" w:rsidRDefault="000D15E8" w:rsidP="00A30AD0">
      <w:r>
        <w:t xml:space="preserve">IMO has defined e-Navigation as: </w:t>
      </w:r>
    </w:p>
    <w:p w14:paraId="7924FCFF" w14:textId="77777777" w:rsidR="000D15E8" w:rsidRDefault="000D15E8" w:rsidP="00A30AD0">
      <w:pPr>
        <w:ind w:left="360"/>
      </w:pPr>
      <w:proofErr w:type="gramStart"/>
      <w:r w:rsidRPr="00D1491D">
        <w:rPr>
          <w:i/>
          <w:iCs/>
        </w:rPr>
        <w:t>the</w:t>
      </w:r>
      <w:proofErr w:type="gramEnd"/>
      <w:r w:rsidRPr="00D1491D">
        <w:rPr>
          <w:i/>
          <w:iCs/>
        </w:rPr>
        <w:t xml:space="preserve"> harmonized </w:t>
      </w:r>
      <w:r w:rsidRPr="002017A1">
        <w:rPr>
          <w:bCs/>
          <w:i/>
          <w:iCs/>
        </w:rPr>
        <w:t>collection</w:t>
      </w:r>
      <w:r w:rsidRPr="002017A1">
        <w:rPr>
          <w:i/>
          <w:iCs/>
        </w:rPr>
        <w:t xml:space="preserve">, </w:t>
      </w:r>
      <w:r w:rsidRPr="002017A1">
        <w:rPr>
          <w:bCs/>
          <w:i/>
          <w:iCs/>
        </w:rPr>
        <w:t>integration</w:t>
      </w:r>
      <w:r w:rsidRPr="002017A1">
        <w:rPr>
          <w:i/>
          <w:iCs/>
        </w:rPr>
        <w:t xml:space="preserve">, </w:t>
      </w:r>
      <w:r w:rsidRPr="002017A1">
        <w:rPr>
          <w:bCs/>
          <w:i/>
          <w:iCs/>
        </w:rPr>
        <w:t>exchange</w:t>
      </w:r>
      <w:r w:rsidRPr="00D1491D">
        <w:rPr>
          <w:i/>
          <w:iCs/>
        </w:rPr>
        <w:t xml:space="preserve">, </w:t>
      </w:r>
      <w:r w:rsidRPr="00D1491D">
        <w:rPr>
          <w:b/>
          <w:bCs/>
          <w:i/>
          <w:iCs/>
        </w:rPr>
        <w:t>presentation</w:t>
      </w:r>
      <w:r w:rsidRPr="00D1491D">
        <w:rPr>
          <w:i/>
          <w:iCs/>
        </w:rPr>
        <w:t xml:space="preserve"> and </w:t>
      </w:r>
      <w:r w:rsidRPr="002017A1">
        <w:rPr>
          <w:bCs/>
          <w:i/>
          <w:iCs/>
        </w:rPr>
        <w:t>analysis</w:t>
      </w:r>
      <w:r w:rsidRPr="002017A1">
        <w:rPr>
          <w:i/>
          <w:iCs/>
        </w:rPr>
        <w:t xml:space="preserve"> </w:t>
      </w:r>
      <w:r w:rsidRPr="00D1491D">
        <w:rPr>
          <w:i/>
          <w:iCs/>
        </w:rPr>
        <w:t>of marine information onboard and ashore by electronic means to enhance berth to berth navigation and related services for safety and security at sea and protec</w:t>
      </w:r>
      <w:r>
        <w:rPr>
          <w:i/>
          <w:iCs/>
        </w:rPr>
        <w:t>tion of the marine environment.</w:t>
      </w:r>
      <w:r>
        <w:rPr>
          <w:rStyle w:val="FootnoteReference"/>
          <w:i/>
          <w:iCs/>
        </w:rPr>
        <w:footnoteReference w:id="1"/>
      </w:r>
      <w:r w:rsidRPr="001D4AB2">
        <w:t xml:space="preserve"> </w:t>
      </w:r>
    </w:p>
    <w:p w14:paraId="1B0AB3DB" w14:textId="77777777" w:rsidR="000D15E8" w:rsidRDefault="000D15E8" w:rsidP="00A30AD0"/>
    <w:p w14:paraId="04A29DB9" w14:textId="77777777" w:rsidR="00371BEF" w:rsidRDefault="000D15E8" w:rsidP="00A30AD0">
      <w:r>
        <w:t>The term 'p</w:t>
      </w:r>
      <w:r w:rsidRPr="004F568C">
        <w:t>resentation</w:t>
      </w:r>
      <w:r>
        <w:t>' pertains to the manner in</w:t>
      </w:r>
      <w:r w:rsidR="00525664">
        <w:t xml:space="preserve"> which something is displayed. </w:t>
      </w:r>
      <w:r>
        <w:t>In the case of e-navigation, this is primarily through electronic means.</w:t>
      </w:r>
      <w:r w:rsidRPr="004F568C">
        <w:t xml:space="preserve"> </w:t>
      </w:r>
      <w:r>
        <w:t>In a broader sense, the term 'portrayal' has been defined as the "</w:t>
      </w:r>
      <w:r w:rsidRPr="00DF2905">
        <w:rPr>
          <w:i/>
        </w:rPr>
        <w:t>presentation of information to humans</w:t>
      </w:r>
      <w:r>
        <w:t>"</w:t>
      </w:r>
      <w:r w:rsidRPr="00C13B06">
        <w:t xml:space="preserve"> (ISO 19117)</w:t>
      </w:r>
      <w:r>
        <w:t xml:space="preserve">. </w:t>
      </w:r>
      <w:r w:rsidRPr="00C13B06">
        <w:t xml:space="preserve"> </w:t>
      </w:r>
      <w:r>
        <w:t>T</w:t>
      </w:r>
      <w:r w:rsidRPr="00C13B06">
        <w:t xml:space="preserve">his can include visual, sound and </w:t>
      </w:r>
      <w:r>
        <w:t>through a sense of touch (haptics).  However, for the purposes of th</w:t>
      </w:r>
      <w:r w:rsidR="00525664">
        <w:t>is</w:t>
      </w:r>
      <w:r>
        <w:t xml:space="preserve"> Guideline, the term ‘portrayal’ primarily refers to visual means of displaying e-navigation related information.</w:t>
      </w:r>
    </w:p>
    <w:p w14:paraId="6D89686B" w14:textId="77777777" w:rsidR="00AE7DAF" w:rsidRPr="00371BEF" w:rsidRDefault="00AE7DAF" w:rsidP="00A30AD0"/>
    <w:p w14:paraId="4B77C323" w14:textId="77777777" w:rsidR="006427BF" w:rsidRPr="000D15E8" w:rsidRDefault="001A2B50" w:rsidP="00A30AD0">
      <w:pPr>
        <w:pStyle w:val="Heading1"/>
      </w:pPr>
      <w:bookmarkStart w:id="5" w:name="_Toc290105986"/>
      <w:r w:rsidRPr="000D15E8">
        <w:t>Background</w:t>
      </w:r>
      <w:bookmarkEnd w:id="5"/>
    </w:p>
    <w:p w14:paraId="4C85EFB4" w14:textId="77777777" w:rsidR="000D15E8" w:rsidRDefault="000D15E8" w:rsidP="00A30AD0">
      <w:r>
        <w:t>I</w:t>
      </w:r>
      <w:r w:rsidRPr="00673C07">
        <w:t>n July 2006</w:t>
      </w:r>
      <w:r>
        <w:t xml:space="preserve">, </w:t>
      </w:r>
      <w:r w:rsidRPr="00673C07">
        <w:t xml:space="preserve">the </w:t>
      </w:r>
      <w:r>
        <w:t>81</w:t>
      </w:r>
      <w:r w:rsidRPr="00673C07">
        <w:rPr>
          <w:vertAlign w:val="superscript"/>
        </w:rPr>
        <w:t>st</w:t>
      </w:r>
      <w:r>
        <w:t xml:space="preserve"> Session of the </w:t>
      </w:r>
      <w:r w:rsidRPr="00673C07">
        <w:t xml:space="preserve">IMO Maritime Safety Committee (MSC) </w:t>
      </w:r>
      <w:r>
        <w:t xml:space="preserve">first </w:t>
      </w:r>
      <w:r w:rsidRPr="00673C07">
        <w:t xml:space="preserve">decided to include e-navigation in </w:t>
      </w:r>
      <w:proofErr w:type="gramStart"/>
      <w:r w:rsidRPr="00673C07">
        <w:t>the  work</w:t>
      </w:r>
      <w:proofErr w:type="gramEnd"/>
      <w:r w:rsidRPr="00673C07">
        <w:t xml:space="preserve"> programmes of the Safety-of-Navigation (NAV) and Communications and Search and R</w:t>
      </w:r>
      <w:r w:rsidR="007D23A2">
        <w:t xml:space="preserve">escue (COMSAR) Sub-Committees. </w:t>
      </w:r>
      <w:r w:rsidRPr="00673C07">
        <w:t>The  "Development of an e-navigation strategy"</w:t>
      </w:r>
      <w:r>
        <w:t xml:space="preserve"> became a high-priority item </w:t>
      </w:r>
      <w:r w:rsidRPr="00673C07">
        <w:t>with a target completion date of 2008</w:t>
      </w:r>
      <w:r>
        <w:t xml:space="preserve">.  </w:t>
      </w:r>
    </w:p>
    <w:p w14:paraId="4949AC00" w14:textId="77777777" w:rsidR="000D15E8" w:rsidRDefault="000D15E8" w:rsidP="00A30AD0">
      <w:pPr>
        <w:pStyle w:val="ListParagraph"/>
        <w:tabs>
          <w:tab w:val="left" w:pos="360"/>
          <w:tab w:val="left" w:pos="720"/>
        </w:tabs>
        <w:ind w:left="0"/>
      </w:pPr>
    </w:p>
    <w:p w14:paraId="2A584D26" w14:textId="77777777" w:rsidR="000D15E8" w:rsidRDefault="000D15E8" w:rsidP="00A30AD0">
      <w:pPr>
        <w:autoSpaceDE w:val="0"/>
        <w:autoSpaceDN w:val="0"/>
        <w:adjustRightInd w:val="0"/>
      </w:pPr>
      <w:r w:rsidRPr="0085771F">
        <w:t xml:space="preserve">In December 2008, </w:t>
      </w:r>
      <w:r w:rsidRPr="0085771F">
        <w:rPr>
          <w:lang w:val="sv-SE"/>
        </w:rPr>
        <w:t xml:space="preserve">MSC 85 adopted a </w:t>
      </w:r>
      <w:r>
        <w:rPr>
          <w:lang w:val="sv-SE"/>
        </w:rPr>
        <w:t>”Strategy for the D</w:t>
      </w:r>
      <w:r w:rsidRPr="0085771F">
        <w:rPr>
          <w:lang w:val="sv-SE"/>
        </w:rPr>
        <w:t>evel</w:t>
      </w:r>
      <w:r>
        <w:rPr>
          <w:lang w:val="sv-SE"/>
        </w:rPr>
        <w:t>opment and Implementation of e-N</w:t>
      </w:r>
      <w:r w:rsidRPr="0085771F">
        <w:rPr>
          <w:lang w:val="sv-SE"/>
        </w:rPr>
        <w:t>avigatio</w:t>
      </w:r>
      <w:r w:rsidR="007D23A2">
        <w:rPr>
          <w:lang w:val="sv-SE"/>
        </w:rPr>
        <w:t xml:space="preserve">n” (MSC 85/26/Add.1 Annex 20). </w:t>
      </w:r>
      <w:r w:rsidRPr="0085771F">
        <w:rPr>
          <w:lang w:val="sv-SE"/>
        </w:rPr>
        <w:t xml:space="preserve">This comprehensive document document defined </w:t>
      </w:r>
      <w:r w:rsidRPr="0085771F">
        <w:t xml:space="preserve">e-navigation and described the scope </w:t>
      </w:r>
      <w:r>
        <w:t>as being</w:t>
      </w:r>
      <w:r w:rsidRPr="0085771F">
        <w:t xml:space="preserve">: </w:t>
      </w:r>
      <w:r w:rsidRPr="0085771F">
        <w:rPr>
          <w:i/>
        </w:rPr>
        <w:t>“intended to meet present and future user needs through harmonization of marine navigation systems and supporting shore services.</w:t>
      </w:r>
      <w:r>
        <w:rPr>
          <w:i/>
        </w:rPr>
        <w:t>”</w:t>
      </w:r>
      <w:r>
        <w:t xml:space="preserve"> In addition to describing the need, case for, vision, and </w:t>
      </w:r>
      <w:r w:rsidR="00640CEF">
        <w:t>benefits</w:t>
      </w:r>
      <w:r>
        <w:t xml:space="preserve"> of e-navigation, the core objectives of the e-navi</w:t>
      </w:r>
      <w:r w:rsidR="007D23A2">
        <w:t xml:space="preserve">gation concept were described. </w:t>
      </w:r>
      <w:r>
        <w:t xml:space="preserve">Included with this document </w:t>
      </w:r>
      <w:proofErr w:type="gramStart"/>
      <w:r>
        <w:t>was</w:t>
      </w:r>
      <w:proofErr w:type="gramEnd"/>
      <w:r>
        <w:t xml:space="preserve"> a description of the responsibilities that come with IMO </w:t>
      </w:r>
      <w:r w:rsidR="00640CEF">
        <w:t>ownership</w:t>
      </w:r>
      <w:r>
        <w:t xml:space="preserve"> and control (Annex 1), and a summary of potential shipborne and shore-based users (Annex 2).</w:t>
      </w:r>
    </w:p>
    <w:p w14:paraId="189479C8" w14:textId="77777777" w:rsidR="000D15E8" w:rsidRDefault="000D15E8" w:rsidP="00A30AD0">
      <w:pPr>
        <w:pStyle w:val="ListParagraph"/>
        <w:tabs>
          <w:tab w:val="left" w:pos="360"/>
          <w:tab w:val="left" w:pos="720"/>
        </w:tabs>
        <w:ind w:left="0"/>
      </w:pPr>
    </w:p>
    <w:p w14:paraId="1310B25E" w14:textId="77777777" w:rsidR="000D15E8" w:rsidRDefault="000D15E8" w:rsidP="00A30AD0">
      <w:pPr>
        <w:tabs>
          <w:tab w:val="left" w:pos="360"/>
          <w:tab w:val="left" w:pos="720"/>
        </w:tabs>
        <w:rPr>
          <w:lang w:val="sv-SE"/>
        </w:rPr>
      </w:pPr>
      <w:r w:rsidRPr="00201CFC">
        <w:t xml:space="preserve">In 2006, IALA </w:t>
      </w:r>
      <w:r>
        <w:t xml:space="preserve">first </w:t>
      </w:r>
      <w:r w:rsidRPr="00201CFC">
        <w:t>c</w:t>
      </w:r>
      <w:r w:rsidRPr="00201CFC">
        <w:rPr>
          <w:lang w:val="sv-SE"/>
        </w:rPr>
        <w:t xml:space="preserve">reated an </w:t>
      </w:r>
      <w:r w:rsidRPr="00201CFC">
        <w:rPr>
          <w:bCs/>
          <w:lang w:val="sv-SE"/>
        </w:rPr>
        <w:t>e-Navigation Committe.</w:t>
      </w:r>
      <w:r>
        <w:rPr>
          <w:bCs/>
          <w:lang w:val="sv-SE"/>
        </w:rPr>
        <w:t xml:space="preserve"> The following year, I</w:t>
      </w:r>
      <w:r w:rsidRPr="00201CFC">
        <w:rPr>
          <w:lang w:val="sv-SE"/>
        </w:rPr>
        <w:t xml:space="preserve">ALA </w:t>
      </w:r>
      <w:r>
        <w:rPr>
          <w:lang w:val="sv-SE"/>
        </w:rPr>
        <w:t>was</w:t>
      </w:r>
      <w:r w:rsidRPr="00201CFC">
        <w:rPr>
          <w:lang w:val="sv-SE"/>
        </w:rPr>
        <w:t xml:space="preserve"> invited by IMO to participate in the work on e-navigation </w:t>
      </w:r>
      <w:r>
        <w:rPr>
          <w:lang w:val="sv-SE"/>
        </w:rPr>
        <w:t>during the</w:t>
      </w:r>
      <w:r w:rsidRPr="00201CFC">
        <w:rPr>
          <w:lang w:val="sv-SE"/>
        </w:rPr>
        <w:t xml:space="preserve"> the IALA e-Navigation Seminar</w:t>
      </w:r>
      <w:r>
        <w:rPr>
          <w:lang w:val="sv-SE"/>
        </w:rPr>
        <w:t xml:space="preserve"> in July 2007</w:t>
      </w:r>
      <w:r w:rsidRPr="00201CFC">
        <w:rPr>
          <w:lang w:val="sv-SE"/>
        </w:rPr>
        <w:t>.</w:t>
      </w:r>
      <w:r>
        <w:rPr>
          <w:lang w:val="sv-SE"/>
        </w:rPr>
        <w:t xml:space="preserve">  Since that time, the IALA e-Navigation Committee established six working groups to advance the work of the IALA e-navigation work programme.  The IALA e-Nav Information Portrayal WG was established </w:t>
      </w:r>
      <w:proofErr w:type="gramStart"/>
      <w:r>
        <w:rPr>
          <w:lang w:val="sv-SE"/>
        </w:rPr>
        <w:t>September</w:t>
      </w:r>
      <w:proofErr w:type="gramEnd"/>
      <w:r>
        <w:rPr>
          <w:lang w:val="sv-SE"/>
        </w:rPr>
        <w:t xml:space="preserve"> 2010 with the overall objective to:</w:t>
      </w:r>
    </w:p>
    <w:p w14:paraId="02978948" w14:textId="77777777" w:rsidR="000D15E8" w:rsidRDefault="000D15E8" w:rsidP="00A30AD0">
      <w:pPr>
        <w:tabs>
          <w:tab w:val="left" w:pos="360"/>
          <w:tab w:val="left" w:pos="720"/>
        </w:tabs>
        <w:ind w:left="360"/>
        <w:rPr>
          <w:rFonts w:eastAsia="MS Mincho"/>
        </w:rPr>
      </w:pPr>
      <w:r>
        <w:rPr>
          <w:lang w:val="sv-SE"/>
        </w:rPr>
        <w:t>”</w:t>
      </w:r>
      <w:r w:rsidRPr="00FC138F">
        <w:rPr>
          <w:i/>
          <w:lang w:val="sv-SE"/>
        </w:rPr>
        <w:t>R</w:t>
      </w:r>
      <w:r w:rsidRPr="00FC138F">
        <w:rPr>
          <w:rFonts w:eastAsia="MS Mincho"/>
          <w:i/>
        </w:rPr>
        <w:t>ecommend suitable “guidance” regarding how the presentation and display of e-Navigation related information should be harmonized for both shipborne and shore-based systems/services, and to what extent</w:t>
      </w:r>
      <w:r w:rsidRPr="008A63BF">
        <w:rPr>
          <w:rFonts w:eastAsia="MS Mincho"/>
        </w:rPr>
        <w:t>.</w:t>
      </w:r>
      <w:r>
        <w:rPr>
          <w:rFonts w:eastAsia="MS Mincho"/>
        </w:rPr>
        <w:t xml:space="preserve">” </w:t>
      </w:r>
      <w:r>
        <w:rPr>
          <w:rStyle w:val="FootnoteReference"/>
          <w:rFonts w:eastAsia="MS Mincho"/>
        </w:rPr>
        <w:footnoteReference w:id="2"/>
      </w:r>
    </w:p>
    <w:p w14:paraId="0A7A4D6D" w14:textId="77777777" w:rsidR="000D15E8" w:rsidRDefault="000D15E8" w:rsidP="00A30AD0">
      <w:pPr>
        <w:tabs>
          <w:tab w:val="left" w:pos="360"/>
          <w:tab w:val="left" w:pos="720"/>
        </w:tabs>
        <w:rPr>
          <w:rFonts w:eastAsia="MS Mincho"/>
        </w:rPr>
      </w:pPr>
    </w:p>
    <w:p w14:paraId="10F8FFE8" w14:textId="77777777" w:rsidR="000D15E8" w:rsidRPr="00B9656D" w:rsidRDefault="000D15E8" w:rsidP="00A30AD0">
      <w:pPr>
        <w:tabs>
          <w:tab w:val="left" w:pos="360"/>
          <w:tab w:val="left" w:pos="720"/>
        </w:tabs>
        <w:rPr>
          <w:rFonts w:eastAsia="MS Mincho"/>
        </w:rPr>
      </w:pPr>
      <w:r>
        <w:rPr>
          <w:rFonts w:eastAsia="MS Mincho"/>
        </w:rPr>
        <w:t>Th</w:t>
      </w:r>
      <w:r w:rsidR="007D23A2">
        <w:rPr>
          <w:rFonts w:eastAsia="MS Mincho"/>
        </w:rPr>
        <w:t>is G</w:t>
      </w:r>
      <w:r>
        <w:rPr>
          <w:rFonts w:eastAsia="MS Mincho"/>
        </w:rPr>
        <w:t xml:space="preserve">uideline </w:t>
      </w:r>
      <w:r w:rsidR="007D23A2">
        <w:rPr>
          <w:rFonts w:eastAsia="MS Mincho"/>
        </w:rPr>
        <w:t>is</w:t>
      </w:r>
      <w:r>
        <w:rPr>
          <w:rFonts w:eastAsia="MS Mincho"/>
        </w:rPr>
        <w:t xml:space="preserve"> the result of this effort.</w:t>
      </w:r>
    </w:p>
    <w:p w14:paraId="3B7E1F52" w14:textId="77777777" w:rsidR="006427BF" w:rsidRPr="00371BEF" w:rsidRDefault="006427BF" w:rsidP="00A30AD0">
      <w:pPr>
        <w:pStyle w:val="BodyText"/>
        <w:jc w:val="left"/>
        <w:rPr>
          <w:lang w:eastAsia="de-DE"/>
        </w:rPr>
      </w:pPr>
    </w:p>
    <w:p w14:paraId="70845248" w14:textId="77777777" w:rsidR="001A2B50" w:rsidRDefault="001A2B50" w:rsidP="00A30AD0">
      <w:pPr>
        <w:pStyle w:val="Heading1"/>
      </w:pPr>
      <w:bookmarkStart w:id="6" w:name="_Toc290105989"/>
      <w:r w:rsidRPr="000D15E8">
        <w:t xml:space="preserve">Scope </w:t>
      </w:r>
      <w:bookmarkEnd w:id="6"/>
    </w:p>
    <w:p w14:paraId="1F55933D" w14:textId="77777777" w:rsidR="005F1F43" w:rsidRPr="00E81371" w:rsidRDefault="009823B5" w:rsidP="00A30AD0">
      <w:r>
        <w:t>Since e-n</w:t>
      </w:r>
      <w:r w:rsidR="005F1F43" w:rsidRPr="00E81371">
        <w:t>av</w:t>
      </w:r>
      <w:r>
        <w:t>igation</w:t>
      </w:r>
      <w:r w:rsidR="005F1F43" w:rsidRPr="00E81371">
        <w:t xml:space="preserve"> is an evolutionary process, th</w:t>
      </w:r>
      <w:r w:rsidR="005F1F43">
        <w:t>is</w:t>
      </w:r>
      <w:r>
        <w:t xml:space="preserve"> G</w:t>
      </w:r>
      <w:r w:rsidR="005F1F43" w:rsidRPr="00E81371">
        <w:t>uideline</w:t>
      </w:r>
      <w:r w:rsidR="005F1F43">
        <w:t xml:space="preserve"> is</w:t>
      </w:r>
      <w:r w:rsidR="005F1F43" w:rsidRPr="00E81371">
        <w:t xml:space="preserve"> intended to be descriptive – not prescriptive. Until more practical experience is gained, it is premature to prescribe speci</w:t>
      </w:r>
      <w:r w:rsidR="005F1F43">
        <w:t>fic means to present/display e-navigation</w:t>
      </w:r>
      <w:r w:rsidR="005F1F43" w:rsidRPr="00E81371">
        <w:t xml:space="preserve"> related information. As such, the intent is publish </w:t>
      </w:r>
      <w:r>
        <w:t xml:space="preserve">a </w:t>
      </w:r>
      <w:r>
        <w:lastRenderedPageBreak/>
        <w:t xml:space="preserve">general, </w:t>
      </w:r>
      <w:r w:rsidR="005F1F43" w:rsidRPr="00E81371">
        <w:t>goal-based guideline whereby over-arching objectives are defined, but freedom to innovate is left to both developers and users.</w:t>
      </w:r>
    </w:p>
    <w:p w14:paraId="30FE4109" w14:textId="77777777" w:rsidR="005F1F43" w:rsidRPr="005F1F43" w:rsidRDefault="005F1F43" w:rsidP="00A30AD0">
      <w:pPr>
        <w:pStyle w:val="BodyText"/>
        <w:jc w:val="left"/>
        <w:rPr>
          <w:lang w:eastAsia="de-DE"/>
        </w:rPr>
      </w:pPr>
    </w:p>
    <w:p w14:paraId="2511C0C0" w14:textId="77777777" w:rsidR="00347F14" w:rsidRDefault="005F1F43" w:rsidP="00A30AD0">
      <w:pPr>
        <w:pStyle w:val="Heading2"/>
        <w:rPr>
          <w:lang w:eastAsia="de-DE"/>
        </w:rPr>
      </w:pPr>
      <w:bookmarkStart w:id="7" w:name="Heading3p1"/>
      <w:bookmarkStart w:id="8" w:name="_Core_Objectives"/>
      <w:bookmarkEnd w:id="7"/>
      <w:bookmarkEnd w:id="8"/>
      <w:r>
        <w:t xml:space="preserve">Core </w:t>
      </w:r>
      <w:r w:rsidRPr="00E81371">
        <w:t>Objective</w:t>
      </w:r>
      <w:r>
        <w:t>s</w:t>
      </w:r>
    </w:p>
    <w:p w14:paraId="351C4E5B" w14:textId="77777777" w:rsidR="005F1F43" w:rsidRPr="00030237" w:rsidRDefault="005F1F43" w:rsidP="00A30AD0">
      <w:pPr>
        <w:tabs>
          <w:tab w:val="left" w:pos="1080"/>
        </w:tabs>
        <w:spacing w:after="120"/>
      </w:pPr>
      <w:r w:rsidRPr="00030237">
        <w:t>The 85</w:t>
      </w:r>
      <w:r w:rsidRPr="00030237">
        <w:rPr>
          <w:vertAlign w:val="superscript"/>
        </w:rPr>
        <w:t>th</w:t>
      </w:r>
      <w:r w:rsidRPr="00030237">
        <w:t xml:space="preserve"> Session </w:t>
      </w:r>
      <w:proofErr w:type="gramStart"/>
      <w:r w:rsidRPr="00030237">
        <w:t>of  IMO</w:t>
      </w:r>
      <w:proofErr w:type="gramEnd"/>
      <w:r w:rsidRPr="00030237">
        <w:t xml:space="preserve"> </w:t>
      </w:r>
      <w:r w:rsidR="009823B5">
        <w:t>MSC</w:t>
      </w:r>
      <w:r w:rsidRPr="00030237">
        <w:t xml:space="preserve"> agreed on a number of  </w:t>
      </w:r>
      <w:r w:rsidRPr="00030237">
        <w:rPr>
          <w:b/>
        </w:rPr>
        <w:t>core objectives</w:t>
      </w:r>
      <w:r w:rsidRPr="00030237">
        <w:t xml:space="preserve"> </w:t>
      </w:r>
      <w:r>
        <w:t>related to</w:t>
      </w:r>
      <w:r w:rsidRPr="00030237">
        <w:t xml:space="preserve"> the e-navigation concept. In the following listing, those that are associated with the presentation and display (i.e., portrayal) of e-navigation information are highlighted.</w:t>
      </w:r>
    </w:p>
    <w:p w14:paraId="19F6D346" w14:textId="77777777" w:rsidR="005F1F43" w:rsidRPr="005F1F43" w:rsidRDefault="005F1F43" w:rsidP="00A30AD0">
      <w:pPr>
        <w:pStyle w:val="Bullet1"/>
        <w:jc w:val="left"/>
      </w:pPr>
      <w:proofErr w:type="gramStart"/>
      <w:r w:rsidRPr="005F1F43">
        <w:rPr>
          <w:i/>
          <w:szCs w:val="22"/>
        </w:rPr>
        <w:t>facilitate</w:t>
      </w:r>
      <w:proofErr w:type="gramEnd"/>
      <w:r w:rsidRPr="005F1F43">
        <w:rPr>
          <w:i/>
          <w:szCs w:val="22"/>
        </w:rPr>
        <w:t xml:space="preserve"> safe and secure navigation of vessels having regard to </w:t>
      </w:r>
      <w:r w:rsidRPr="005F1F43">
        <w:rPr>
          <w:i/>
          <w:szCs w:val="22"/>
          <w:highlight w:val="lightGray"/>
        </w:rPr>
        <w:t>hydrographic, meteorological and navigational information</w:t>
      </w:r>
      <w:r w:rsidRPr="005F1F43">
        <w:rPr>
          <w:i/>
          <w:szCs w:val="22"/>
        </w:rPr>
        <w:t xml:space="preserve"> and risks;</w:t>
      </w:r>
    </w:p>
    <w:p w14:paraId="2D13F295" w14:textId="77777777" w:rsidR="005F1F43" w:rsidRPr="005F1F43" w:rsidRDefault="005F1F43" w:rsidP="00A30AD0">
      <w:pPr>
        <w:pStyle w:val="Bullet1"/>
        <w:jc w:val="left"/>
      </w:pPr>
      <w:proofErr w:type="gramStart"/>
      <w:r w:rsidRPr="005F1F43">
        <w:rPr>
          <w:i/>
          <w:szCs w:val="22"/>
        </w:rPr>
        <w:t>facilitate</w:t>
      </w:r>
      <w:proofErr w:type="gramEnd"/>
      <w:r w:rsidRPr="005F1F43">
        <w:rPr>
          <w:i/>
          <w:szCs w:val="22"/>
        </w:rPr>
        <w:t xml:space="preserve"> vessel traffic observation and management from shore/coastal facilities, where appropriate;</w:t>
      </w:r>
    </w:p>
    <w:p w14:paraId="714E02E9" w14:textId="77777777" w:rsidR="005F1F43" w:rsidRPr="005F1F43" w:rsidRDefault="005F1F43" w:rsidP="00A30AD0">
      <w:pPr>
        <w:pStyle w:val="Bullet1"/>
        <w:jc w:val="left"/>
      </w:pPr>
      <w:proofErr w:type="gramStart"/>
      <w:r w:rsidRPr="005F1F43">
        <w:rPr>
          <w:i/>
          <w:szCs w:val="22"/>
        </w:rPr>
        <w:t>facilitate</w:t>
      </w:r>
      <w:proofErr w:type="gramEnd"/>
      <w:r w:rsidRPr="005F1F43">
        <w:rPr>
          <w:i/>
          <w:szCs w:val="22"/>
        </w:rPr>
        <w:t xml:space="preserve"> communications, including data exchange, among ship to ship, ship to shore, shore to ship, shore to shore and other users;</w:t>
      </w:r>
    </w:p>
    <w:p w14:paraId="58D29B1B" w14:textId="77777777" w:rsidR="005F1F43" w:rsidRPr="005F1F43" w:rsidRDefault="005F1F43" w:rsidP="00A30AD0">
      <w:pPr>
        <w:pStyle w:val="Bullet1"/>
        <w:jc w:val="left"/>
      </w:pPr>
      <w:proofErr w:type="gramStart"/>
      <w:r w:rsidRPr="005F1F43">
        <w:rPr>
          <w:i/>
          <w:szCs w:val="22"/>
        </w:rPr>
        <w:t>provide</w:t>
      </w:r>
      <w:proofErr w:type="gramEnd"/>
      <w:r w:rsidRPr="005F1F43">
        <w:rPr>
          <w:i/>
          <w:szCs w:val="22"/>
        </w:rPr>
        <w:t xml:space="preserve"> opportunities for improving the efficiency of transport and logistics;</w:t>
      </w:r>
    </w:p>
    <w:p w14:paraId="22953B65" w14:textId="77777777" w:rsidR="005F1F43" w:rsidRPr="005F1F43" w:rsidRDefault="005F1F43" w:rsidP="00A30AD0">
      <w:pPr>
        <w:pStyle w:val="Bullet1"/>
        <w:jc w:val="left"/>
      </w:pPr>
      <w:proofErr w:type="gramStart"/>
      <w:r w:rsidRPr="005F1F43">
        <w:rPr>
          <w:i/>
          <w:szCs w:val="22"/>
        </w:rPr>
        <w:t>support</w:t>
      </w:r>
      <w:proofErr w:type="gramEnd"/>
      <w:r w:rsidRPr="005F1F43">
        <w:rPr>
          <w:i/>
          <w:szCs w:val="22"/>
        </w:rPr>
        <w:t xml:space="preserve"> the effective operation of contingency response, and search and rescue services;</w:t>
      </w:r>
    </w:p>
    <w:p w14:paraId="52144A56" w14:textId="77777777" w:rsidR="005F1F43" w:rsidRPr="005F1F43" w:rsidRDefault="005F1F43" w:rsidP="00A30AD0">
      <w:pPr>
        <w:pStyle w:val="Bullet1"/>
        <w:jc w:val="left"/>
      </w:pPr>
      <w:proofErr w:type="gramStart"/>
      <w:r w:rsidRPr="005F1F43">
        <w:rPr>
          <w:i/>
          <w:szCs w:val="22"/>
        </w:rPr>
        <w:t>demonstrate</w:t>
      </w:r>
      <w:proofErr w:type="gramEnd"/>
      <w:r w:rsidRPr="005F1F43">
        <w:rPr>
          <w:i/>
          <w:szCs w:val="22"/>
        </w:rPr>
        <w:t xml:space="preserve"> defined levels of accuracy, integrity and continuity appropriate to a safety-critical system;</w:t>
      </w:r>
    </w:p>
    <w:p w14:paraId="6F74AB5E" w14:textId="77777777" w:rsidR="005F1F43" w:rsidRPr="005F1F43" w:rsidRDefault="005F1F43" w:rsidP="00A30AD0">
      <w:pPr>
        <w:pStyle w:val="Bullet1"/>
        <w:jc w:val="left"/>
      </w:pPr>
      <w:proofErr w:type="gramStart"/>
      <w:r w:rsidRPr="005F1F43">
        <w:rPr>
          <w:i/>
          <w:szCs w:val="22"/>
          <w:highlight w:val="lightGray"/>
        </w:rPr>
        <w:t>integrate</w:t>
      </w:r>
      <w:proofErr w:type="gramEnd"/>
      <w:r w:rsidRPr="005F1F43">
        <w:rPr>
          <w:i/>
          <w:szCs w:val="22"/>
          <w:highlight w:val="lightGray"/>
        </w:rPr>
        <w:t xml:space="preserve"> and present information on board and ashore through a human-machine interface</w:t>
      </w:r>
      <w:r w:rsidRPr="005F1F43">
        <w:rPr>
          <w:i/>
          <w:szCs w:val="22"/>
        </w:rPr>
        <w:t xml:space="preserve"> which maximizes navigational safety benefits and minimizes any risks of confusion or misinterpretation on the part of the user;</w:t>
      </w:r>
    </w:p>
    <w:p w14:paraId="69DF2517" w14:textId="77777777" w:rsidR="005F1F43" w:rsidRPr="005F1F43" w:rsidRDefault="005F1F43" w:rsidP="00A30AD0">
      <w:pPr>
        <w:pStyle w:val="Bullet1"/>
        <w:jc w:val="left"/>
      </w:pPr>
      <w:proofErr w:type="gramStart"/>
      <w:r w:rsidRPr="005F1F43">
        <w:rPr>
          <w:i/>
          <w:szCs w:val="22"/>
          <w:highlight w:val="lightGray"/>
        </w:rPr>
        <w:t>integrate</w:t>
      </w:r>
      <w:proofErr w:type="gramEnd"/>
      <w:r w:rsidRPr="005F1F43">
        <w:rPr>
          <w:i/>
          <w:szCs w:val="22"/>
          <w:highlight w:val="lightGray"/>
        </w:rPr>
        <w:t xml:space="preserve"> and present information onboard and ashore to manage the workload of the users</w:t>
      </w:r>
      <w:r w:rsidRPr="005F1F43">
        <w:rPr>
          <w:i/>
          <w:szCs w:val="22"/>
        </w:rPr>
        <w:t xml:space="preserve">, while also motivating and engaging the user and </w:t>
      </w:r>
      <w:r w:rsidRPr="005F1F43">
        <w:rPr>
          <w:i/>
          <w:szCs w:val="22"/>
          <w:highlight w:val="lightGray"/>
        </w:rPr>
        <w:t>supporting decision-making</w:t>
      </w:r>
      <w:r w:rsidRPr="005F1F43">
        <w:rPr>
          <w:i/>
          <w:szCs w:val="22"/>
        </w:rPr>
        <w:t>;</w:t>
      </w:r>
    </w:p>
    <w:p w14:paraId="309ECB95" w14:textId="77777777" w:rsidR="005F1F43" w:rsidRPr="005F1F43" w:rsidRDefault="005F1F43" w:rsidP="00A30AD0">
      <w:pPr>
        <w:pStyle w:val="Bullet1"/>
        <w:jc w:val="left"/>
      </w:pPr>
      <w:proofErr w:type="gramStart"/>
      <w:r w:rsidRPr="005F1F43">
        <w:rPr>
          <w:i/>
          <w:szCs w:val="22"/>
        </w:rPr>
        <w:t>incorporate</w:t>
      </w:r>
      <w:proofErr w:type="gramEnd"/>
      <w:r w:rsidRPr="005F1F43">
        <w:rPr>
          <w:i/>
          <w:szCs w:val="22"/>
        </w:rPr>
        <w:t xml:space="preserve"> training and familiarization requirements for the users throughout the development and implementation process;</w:t>
      </w:r>
    </w:p>
    <w:p w14:paraId="56F4E001" w14:textId="77777777" w:rsidR="005F1F43" w:rsidRPr="005F1F43" w:rsidRDefault="005F1F43" w:rsidP="00A30AD0">
      <w:pPr>
        <w:pStyle w:val="Bullet1"/>
        <w:jc w:val="left"/>
      </w:pPr>
      <w:proofErr w:type="gramStart"/>
      <w:r w:rsidRPr="005F1F43">
        <w:rPr>
          <w:i/>
          <w:szCs w:val="22"/>
        </w:rPr>
        <w:t>facilitate</w:t>
      </w:r>
      <w:proofErr w:type="gramEnd"/>
      <w:r w:rsidRPr="005F1F43">
        <w:rPr>
          <w:i/>
          <w:szCs w:val="22"/>
        </w:rPr>
        <w:t xml:space="preserve"> global coverage, </w:t>
      </w:r>
      <w:r w:rsidRPr="005F1F43">
        <w:rPr>
          <w:i/>
          <w:szCs w:val="22"/>
          <w:highlight w:val="lightGray"/>
        </w:rPr>
        <w:t>consistent standards and arrangements</w:t>
      </w:r>
      <w:r w:rsidRPr="005F1F43">
        <w:rPr>
          <w:i/>
          <w:szCs w:val="22"/>
        </w:rPr>
        <w:t xml:space="preserve">, and mutual compatibility and interoperability of equipment, systems, </w:t>
      </w:r>
      <w:r w:rsidRPr="005F1F43">
        <w:rPr>
          <w:i/>
          <w:szCs w:val="22"/>
          <w:highlight w:val="lightGray"/>
        </w:rPr>
        <w:t>symbology</w:t>
      </w:r>
      <w:r w:rsidRPr="005F1F43">
        <w:rPr>
          <w:i/>
          <w:szCs w:val="22"/>
        </w:rPr>
        <w:t xml:space="preserve"> and operational procedures, so as to avoid potential conflicts between users; and</w:t>
      </w:r>
    </w:p>
    <w:p w14:paraId="0B426E24" w14:textId="77777777" w:rsidR="005F1F43" w:rsidRPr="005F1F43" w:rsidRDefault="005F1F43" w:rsidP="00A30AD0">
      <w:pPr>
        <w:pStyle w:val="Bullet1"/>
        <w:jc w:val="left"/>
      </w:pPr>
      <w:proofErr w:type="gramStart"/>
      <w:r w:rsidRPr="005F1F43">
        <w:rPr>
          <w:i/>
          <w:szCs w:val="22"/>
        </w:rPr>
        <w:t>support</w:t>
      </w:r>
      <w:proofErr w:type="gramEnd"/>
      <w:r w:rsidRPr="005F1F43">
        <w:rPr>
          <w:i/>
          <w:szCs w:val="22"/>
        </w:rPr>
        <w:t xml:space="preserve"> scalability, to facilitate use by all potential maritime users.</w:t>
      </w:r>
    </w:p>
    <w:p w14:paraId="0E882483" w14:textId="77777777" w:rsidR="005F1F43" w:rsidRDefault="005F1F43" w:rsidP="00A30AD0">
      <w:pPr>
        <w:pStyle w:val="Bullet1"/>
        <w:numPr>
          <w:ilvl w:val="0"/>
          <w:numId w:val="0"/>
        </w:numPr>
        <w:jc w:val="left"/>
      </w:pPr>
      <w:r w:rsidRPr="00E81371">
        <w:t xml:space="preserve">While these </w:t>
      </w:r>
      <w:r>
        <w:t xml:space="preserve">core </w:t>
      </w:r>
      <w:r w:rsidRPr="00E81371">
        <w:t xml:space="preserve">objectives appear to be </w:t>
      </w:r>
      <w:proofErr w:type="gramStart"/>
      <w:r w:rsidRPr="00E81371">
        <w:t>straight-forward</w:t>
      </w:r>
      <w:proofErr w:type="gramEnd"/>
      <w:r w:rsidRPr="00E81371">
        <w:t xml:space="preserve">, what constitutes e-navigation information and how this information should be </w:t>
      </w:r>
      <w:r>
        <w:t>portrayed</w:t>
      </w:r>
      <w:r w:rsidRPr="00E81371">
        <w:t xml:space="preserve"> is more subjective.  As it pertains to this Guideline, the "</w:t>
      </w:r>
      <w:r w:rsidRPr="009823B5">
        <w:rPr>
          <w:b/>
        </w:rPr>
        <w:t>e</w:t>
      </w:r>
      <w:r w:rsidRPr="00E81371">
        <w:t xml:space="preserve">" in e-navigation refers to </w:t>
      </w:r>
      <w:r w:rsidRPr="00E81371">
        <w:rPr>
          <w:i/>
        </w:rPr>
        <w:t>"...</w:t>
      </w:r>
      <w:r w:rsidRPr="00E81371">
        <w:rPr>
          <w:b/>
          <w:i/>
        </w:rPr>
        <w:t>electronic</w:t>
      </w:r>
      <w:r w:rsidRPr="00E81371">
        <w:rPr>
          <w:i/>
        </w:rPr>
        <w:t xml:space="preserve"> means to </w:t>
      </w:r>
      <w:r w:rsidRPr="00E81371">
        <w:rPr>
          <w:b/>
          <w:i/>
        </w:rPr>
        <w:t>enhance</w:t>
      </w:r>
      <w:r w:rsidRPr="00E81371">
        <w:rPr>
          <w:i/>
        </w:rPr>
        <w:t xml:space="preserve"> berth to berth navigation and related services</w:t>
      </w:r>
      <w:r w:rsidRPr="00E81371">
        <w:t>." As such, the intent is to provide practical guidance on how to achieve a "</w:t>
      </w:r>
      <w:r w:rsidRPr="00030237">
        <w:rPr>
          <w:i/>
        </w:rPr>
        <w:t>harmonized presentation</w:t>
      </w:r>
      <w:r w:rsidRPr="00E81371">
        <w:t>" of e-navigation information both aboard and ashore.</w:t>
      </w:r>
    </w:p>
    <w:p w14:paraId="17ED695E" w14:textId="77777777" w:rsidR="00A30AD0" w:rsidRPr="005F1F43" w:rsidRDefault="00A30AD0" w:rsidP="00A30AD0">
      <w:pPr>
        <w:pStyle w:val="Bullet1"/>
        <w:numPr>
          <w:ilvl w:val="0"/>
          <w:numId w:val="0"/>
        </w:numPr>
        <w:jc w:val="left"/>
      </w:pPr>
    </w:p>
    <w:p w14:paraId="09F00255" w14:textId="77777777" w:rsidR="00347F14" w:rsidRDefault="005F1F43" w:rsidP="00A30AD0">
      <w:pPr>
        <w:pStyle w:val="Heading2"/>
        <w:rPr>
          <w:lang w:eastAsia="de-DE"/>
        </w:rPr>
      </w:pPr>
      <w:bookmarkStart w:id="9" w:name="Heading3p2"/>
      <w:bookmarkStart w:id="10" w:name="_Basic_Premise_and"/>
      <w:bookmarkEnd w:id="9"/>
      <w:bookmarkEnd w:id="10"/>
      <w:r>
        <w:t>Basic Premise and Caveats</w:t>
      </w:r>
    </w:p>
    <w:p w14:paraId="57963FC8" w14:textId="77777777" w:rsidR="00F763BB" w:rsidRPr="00E81371" w:rsidRDefault="00F763BB" w:rsidP="00A30AD0">
      <w:r>
        <w:t>The basi</w:t>
      </w:r>
      <w:r w:rsidR="00F5427E">
        <w:t>c, over-riding premise of this G</w:t>
      </w:r>
      <w:r>
        <w:t>uideline is that:</w:t>
      </w:r>
      <w:r w:rsidRPr="00E81371">
        <w:t xml:space="preserve"> </w:t>
      </w:r>
    </w:p>
    <w:p w14:paraId="3A19D1BE" w14:textId="77777777" w:rsidR="00F763BB" w:rsidRPr="00030237" w:rsidRDefault="00F763BB" w:rsidP="00A30AD0">
      <w:pPr>
        <w:ind w:left="360"/>
      </w:pPr>
      <w:r w:rsidRPr="009F62F8">
        <w:rPr>
          <w:i/>
        </w:rPr>
        <w:t>Shipborne and shore-based equipment/systems/services</w:t>
      </w:r>
      <w:r>
        <w:rPr>
          <w:i/>
        </w:rPr>
        <w:t xml:space="preserve"> </w:t>
      </w:r>
      <w:r w:rsidRPr="009F62F8">
        <w:rPr>
          <w:i/>
        </w:rPr>
        <w:t>should portray e-navigation-related information to all users (both onboard and ashore) in a consistent manner</w:t>
      </w:r>
      <w:r w:rsidRPr="00030237">
        <w:t xml:space="preserve">.  </w:t>
      </w:r>
    </w:p>
    <w:p w14:paraId="0B904A0E" w14:textId="77777777" w:rsidR="00F763BB" w:rsidRDefault="00F763BB" w:rsidP="00A30AD0">
      <w:pPr>
        <w:tabs>
          <w:tab w:val="left" w:pos="360"/>
          <w:tab w:val="left" w:pos="720"/>
        </w:tabs>
      </w:pPr>
    </w:p>
    <w:p w14:paraId="3975C15F" w14:textId="77777777" w:rsidR="00F763BB" w:rsidRDefault="00F763BB" w:rsidP="00A30AD0">
      <w:pPr>
        <w:tabs>
          <w:tab w:val="left" w:pos="360"/>
          <w:tab w:val="left" w:pos="720"/>
        </w:tabs>
      </w:pPr>
      <w:r>
        <w:t>However, there are several caveats:</w:t>
      </w:r>
    </w:p>
    <w:p w14:paraId="75881B85" w14:textId="77777777" w:rsidR="00E12184" w:rsidRPr="00E12184" w:rsidRDefault="00F763BB" w:rsidP="00A30AD0">
      <w:pPr>
        <w:pStyle w:val="List1"/>
        <w:jc w:val="left"/>
      </w:pPr>
      <w:r w:rsidRPr="00BE1ABA">
        <w:t xml:space="preserve">How information is </w:t>
      </w:r>
      <w:r>
        <w:t>portrayed</w:t>
      </w:r>
      <w:r w:rsidRPr="00BE1ABA">
        <w:t xml:space="preserve"> onboard or ashore depends on the particular tasks, function, and needs of the user.</w:t>
      </w:r>
      <w:r w:rsidRPr="00E12184">
        <w:rPr>
          <w:i/>
        </w:rPr>
        <w:t xml:space="preserve"> </w:t>
      </w:r>
    </w:p>
    <w:p w14:paraId="0194BE7F" w14:textId="77777777" w:rsidR="00E12184" w:rsidRDefault="00F763BB" w:rsidP="00A30AD0">
      <w:pPr>
        <w:pStyle w:val="List1"/>
        <w:jc w:val="left"/>
      </w:pPr>
      <w:r>
        <w:t>The current situation or task-at-hand can influence the amount of information necessary to make informed decisions.</w:t>
      </w:r>
    </w:p>
    <w:p w14:paraId="425CC74F" w14:textId="77777777" w:rsidR="00F763BB" w:rsidRDefault="00F763BB" w:rsidP="00A30AD0">
      <w:pPr>
        <w:pStyle w:val="List1"/>
        <w:jc w:val="left"/>
      </w:pPr>
      <w:r>
        <w:t>The portrayal of information on</w:t>
      </w:r>
      <w:r w:rsidRPr="009A4186">
        <w:t xml:space="preserve">board ships </w:t>
      </w:r>
      <w:r>
        <w:t>or ashore</w:t>
      </w:r>
      <w:r w:rsidRPr="009A4186">
        <w:t xml:space="preserve"> do</w:t>
      </w:r>
      <w:r>
        <w:t>es</w:t>
      </w:r>
      <w:r w:rsidRPr="009A4186">
        <w:t xml:space="preserve"> not necessarily have to be identical.  </w:t>
      </w:r>
    </w:p>
    <w:p w14:paraId="7C56EBE0" w14:textId="77777777" w:rsidR="00AE7DAF" w:rsidRDefault="00AE7DAF" w:rsidP="00AE7DAF">
      <w:pPr>
        <w:pStyle w:val="List1"/>
        <w:numPr>
          <w:ilvl w:val="0"/>
          <w:numId w:val="0"/>
        </w:numPr>
        <w:ind w:left="567"/>
        <w:jc w:val="left"/>
      </w:pPr>
    </w:p>
    <w:p w14:paraId="2DA3F54D" w14:textId="77777777" w:rsidR="00E12184" w:rsidRPr="009D4367" w:rsidRDefault="00E12184" w:rsidP="00A30AD0">
      <w:pPr>
        <w:pStyle w:val="Heading1"/>
      </w:pPr>
      <w:bookmarkStart w:id="11" w:name="_Definitions"/>
      <w:bookmarkStart w:id="12" w:name="_Toc290105990"/>
      <w:bookmarkEnd w:id="11"/>
      <w:r w:rsidRPr="009D4367">
        <w:t xml:space="preserve">Definitions </w:t>
      </w:r>
      <w:bookmarkEnd w:id="12"/>
    </w:p>
    <w:p w14:paraId="06064772" w14:textId="77777777" w:rsidR="00F5427E" w:rsidRDefault="00E12184" w:rsidP="00A30AD0">
      <w:pPr>
        <w:tabs>
          <w:tab w:val="left" w:pos="1080"/>
        </w:tabs>
        <w:spacing w:after="120"/>
      </w:pPr>
      <w:r>
        <w:t>In conjunction with this</w:t>
      </w:r>
      <w:r w:rsidRPr="0079082C">
        <w:t xml:space="preserve"> </w:t>
      </w:r>
      <w:r>
        <w:t>Guideline</w:t>
      </w:r>
      <w:r w:rsidRPr="0079082C">
        <w:t xml:space="preserve">, </w:t>
      </w:r>
      <w:r w:rsidR="00F5427E" w:rsidRPr="0079082C">
        <w:t>the</w:t>
      </w:r>
      <w:r w:rsidR="00F5427E">
        <w:t xml:space="preserve">re is benefit in using agreed-upon terminology in order to have a clear understanding of what various terms mean. This is particularly important when making a distinction between such terms as data and information, as well as display, presentation and portrayal.  </w:t>
      </w:r>
    </w:p>
    <w:p w14:paraId="39EF83EE" w14:textId="77777777" w:rsidR="00F5427E" w:rsidRDefault="00F5427E" w:rsidP="00F5427E">
      <w:pPr>
        <w:tabs>
          <w:tab w:val="left" w:pos="360"/>
          <w:tab w:val="left" w:pos="1080"/>
        </w:tabs>
      </w:pPr>
      <w:r>
        <w:t xml:space="preserve">The </w:t>
      </w:r>
      <w:r w:rsidRPr="0079082C">
        <w:t>following terms are defined</w:t>
      </w:r>
      <w:r>
        <w:t xml:space="preserve"> based on what is contained in widely recognized dictionaries or technical references.  This includes the </w:t>
      </w:r>
      <w:r w:rsidRPr="0079082C">
        <w:t>Oxford Dictionary</w:t>
      </w:r>
      <w:r>
        <w:rPr>
          <w:rStyle w:val="FootnoteReference"/>
        </w:rPr>
        <w:footnoteReference w:id="3"/>
      </w:r>
      <w:r>
        <w:t xml:space="preserve">, </w:t>
      </w:r>
      <w:r w:rsidRPr="0079082C">
        <w:t>Merriam Webster Dictionary</w:t>
      </w:r>
      <w:r>
        <w:rPr>
          <w:rStyle w:val="FootnoteReference"/>
        </w:rPr>
        <w:footnoteReference w:id="4"/>
      </w:r>
      <w:r>
        <w:t>, IALA Dictionary, IHO Dictionary</w:t>
      </w:r>
      <w:r>
        <w:rPr>
          <w:rStyle w:val="FootnoteReference"/>
        </w:rPr>
        <w:footnoteReference w:id="5"/>
      </w:r>
      <w:r>
        <w:t xml:space="preserve">, and relevant ISO standards. </w:t>
      </w:r>
    </w:p>
    <w:p w14:paraId="34A51F0C" w14:textId="77777777" w:rsidR="00F5427E" w:rsidRPr="0079082C" w:rsidRDefault="00F5427E" w:rsidP="00F5427E">
      <w:pPr>
        <w:tabs>
          <w:tab w:val="left" w:pos="1080"/>
        </w:tabs>
      </w:pPr>
    </w:p>
    <w:p w14:paraId="3DA4E42E" w14:textId="77777777" w:rsidR="00F5427E" w:rsidRDefault="00F5427E" w:rsidP="00F5427E">
      <w:pPr>
        <w:tabs>
          <w:tab w:val="left" w:pos="1080"/>
        </w:tabs>
      </w:pPr>
      <w:r>
        <w:t xml:space="preserve">For ease of reference, the following terms are listed in alphabetical order.  Further guidance is also provided by way of an example or context of use of these terms associated with the portrayal of e-navigation related information. Since there are differences in the way some terms are defined, </w:t>
      </w:r>
      <w:r w:rsidRPr="00AB114F">
        <w:rPr>
          <w:highlight w:val="lightGray"/>
        </w:rPr>
        <w:t>grey highlig</w:t>
      </w:r>
      <w:r w:rsidRPr="008051AF">
        <w:rPr>
          <w:highlight w:val="lightGray"/>
        </w:rPr>
        <w:t>hts</w:t>
      </w:r>
      <w:r>
        <w:t xml:space="preserve"> indicate the definition(s) that are used in conjunction with this Guideline.</w:t>
      </w:r>
    </w:p>
    <w:p w14:paraId="79D283DC" w14:textId="77777777" w:rsidR="00E12184" w:rsidRDefault="00E12184" w:rsidP="00A30AD0">
      <w:pPr>
        <w:tabs>
          <w:tab w:val="left" w:pos="360"/>
          <w:tab w:val="left" w:pos="720"/>
          <w:tab w:val="left" w:pos="1080"/>
        </w:tabs>
        <w:spacing w:after="120"/>
        <w:rPr>
          <w:b/>
        </w:rPr>
      </w:pPr>
    </w:p>
    <w:p w14:paraId="1C19963F" w14:textId="77777777" w:rsidR="00FC1706" w:rsidRPr="00E12184" w:rsidRDefault="00FC1706" w:rsidP="00A30AD0">
      <w:pPr>
        <w:pStyle w:val="List1"/>
        <w:numPr>
          <w:ilvl w:val="0"/>
          <w:numId w:val="0"/>
        </w:numPr>
        <w:tabs>
          <w:tab w:val="num" w:pos="1134"/>
        </w:tabs>
        <w:ind w:left="567" w:hanging="567"/>
        <w:jc w:val="left"/>
      </w:pPr>
      <w:r w:rsidRPr="00E12184">
        <w:rPr>
          <w:b/>
          <w:szCs w:val="22"/>
        </w:rPr>
        <w:t>Consistent</w:t>
      </w:r>
    </w:p>
    <w:p w14:paraId="1CA5A42A" w14:textId="77777777" w:rsidR="00FC1706" w:rsidRPr="00F5427E" w:rsidRDefault="000D2A00" w:rsidP="00A30AD0">
      <w:pPr>
        <w:pStyle w:val="List1indent"/>
        <w:numPr>
          <w:ilvl w:val="0"/>
          <w:numId w:val="0"/>
        </w:numPr>
        <w:tabs>
          <w:tab w:val="num" w:pos="1134"/>
        </w:tabs>
        <w:ind w:left="993" w:hanging="567"/>
        <w:jc w:val="left"/>
        <w:rPr>
          <w:i/>
        </w:rPr>
      </w:pPr>
      <w:proofErr w:type="gramStart"/>
      <w:r w:rsidRPr="00F5427E">
        <w:rPr>
          <w:i/>
          <w:szCs w:val="22"/>
          <w:u w:val="single"/>
        </w:rPr>
        <w:t>O</w:t>
      </w:r>
      <w:r w:rsidR="00FC1706" w:rsidRPr="00F5427E">
        <w:rPr>
          <w:i/>
          <w:szCs w:val="22"/>
          <w:u w:val="single"/>
        </w:rPr>
        <w:t>xford Dict.</w:t>
      </w:r>
      <w:r w:rsidR="00FC1706" w:rsidRPr="00F5427E">
        <w:rPr>
          <w:i/>
          <w:szCs w:val="22"/>
        </w:rPr>
        <w:t xml:space="preserve"> - unchanging in effect over a period of time.</w:t>
      </w:r>
      <w:proofErr w:type="gramEnd"/>
    </w:p>
    <w:p w14:paraId="1997985B" w14:textId="77777777" w:rsidR="00FC1706" w:rsidRPr="00F5427E" w:rsidRDefault="00FC1706" w:rsidP="00A30AD0">
      <w:pPr>
        <w:pStyle w:val="List1indent"/>
        <w:numPr>
          <w:ilvl w:val="0"/>
          <w:numId w:val="0"/>
        </w:numPr>
        <w:tabs>
          <w:tab w:val="num" w:pos="1134"/>
        </w:tabs>
        <w:ind w:left="993" w:hanging="567"/>
        <w:jc w:val="left"/>
        <w:rPr>
          <w:i/>
          <w:szCs w:val="22"/>
        </w:rPr>
      </w:pPr>
      <w:r w:rsidRPr="00F5427E">
        <w:rPr>
          <w:i/>
          <w:szCs w:val="22"/>
          <w:u w:val="single"/>
        </w:rPr>
        <w:t>Merriam-Webster Dict</w:t>
      </w:r>
      <w:r w:rsidRPr="00F5427E">
        <w:rPr>
          <w:i/>
          <w:szCs w:val="22"/>
        </w:rPr>
        <w:t xml:space="preserve">. – </w:t>
      </w:r>
      <w:r w:rsidRPr="00F5427E">
        <w:rPr>
          <w:i/>
          <w:szCs w:val="22"/>
          <w:highlight w:val="lightGray"/>
        </w:rPr>
        <w:t>showing steady conformity to character</w:t>
      </w:r>
      <w:r w:rsidRPr="00F5427E">
        <w:rPr>
          <w:i/>
          <w:szCs w:val="22"/>
        </w:rPr>
        <w:t>; constant</w:t>
      </w:r>
    </w:p>
    <w:p w14:paraId="67BC9E44" w14:textId="77777777" w:rsidR="000D2A00" w:rsidRPr="00E12184" w:rsidRDefault="000D2A00" w:rsidP="00A30AD0">
      <w:pPr>
        <w:pStyle w:val="BodyText"/>
        <w:ind w:left="990" w:hanging="558"/>
        <w:jc w:val="left"/>
      </w:pPr>
      <w:r>
        <w:t xml:space="preserve">Example/context:  </w:t>
      </w:r>
      <w:r w:rsidR="00F5427E">
        <w:t xml:space="preserve">The </w:t>
      </w:r>
      <w:r>
        <w:t xml:space="preserve">use of </w:t>
      </w:r>
      <w:r w:rsidRPr="005F5421">
        <w:rPr>
          <w:b/>
        </w:rPr>
        <w:t>consistent</w:t>
      </w:r>
      <w:r>
        <w:t xml:space="preserve"> symbology across on all displays help</w:t>
      </w:r>
      <w:r w:rsidR="00F5427E">
        <w:t>s</w:t>
      </w:r>
      <w:r>
        <w:t xml:space="preserve"> to reduce misunderstanding and confusion. </w:t>
      </w:r>
    </w:p>
    <w:p w14:paraId="4A109448" w14:textId="77777777" w:rsidR="00E12184" w:rsidRPr="00E12184" w:rsidRDefault="00E12184" w:rsidP="00A30AD0">
      <w:pPr>
        <w:pStyle w:val="List1"/>
        <w:numPr>
          <w:ilvl w:val="0"/>
          <w:numId w:val="0"/>
        </w:numPr>
        <w:tabs>
          <w:tab w:val="left" w:pos="360"/>
          <w:tab w:val="left" w:pos="720"/>
          <w:tab w:val="left" w:pos="1080"/>
        </w:tabs>
        <w:ind w:left="567" w:hanging="567"/>
        <w:jc w:val="left"/>
        <w:rPr>
          <w:b/>
          <w:szCs w:val="22"/>
        </w:rPr>
      </w:pPr>
      <w:r>
        <w:rPr>
          <w:b/>
          <w:szCs w:val="22"/>
        </w:rPr>
        <w:t>D</w:t>
      </w:r>
      <w:r w:rsidRPr="00E12184">
        <w:rPr>
          <w:b/>
          <w:szCs w:val="22"/>
        </w:rPr>
        <w:t>ata</w:t>
      </w:r>
    </w:p>
    <w:p w14:paraId="7915787A" w14:textId="77777777" w:rsidR="00E12184" w:rsidRPr="00F5427E" w:rsidRDefault="00E12184" w:rsidP="00A30AD0">
      <w:pPr>
        <w:pStyle w:val="List1indent"/>
        <w:numPr>
          <w:ilvl w:val="0"/>
          <w:numId w:val="0"/>
        </w:numPr>
        <w:ind w:left="993" w:hanging="567"/>
        <w:jc w:val="left"/>
        <w:rPr>
          <w:i/>
        </w:rPr>
      </w:pPr>
      <w:r w:rsidRPr="00F5427E">
        <w:rPr>
          <w:i/>
          <w:szCs w:val="22"/>
          <w:u w:val="single"/>
        </w:rPr>
        <w:t>Oxford Dict</w:t>
      </w:r>
      <w:r w:rsidRPr="00F5427E">
        <w:rPr>
          <w:i/>
          <w:szCs w:val="22"/>
        </w:rPr>
        <w:t xml:space="preserve"> – computing the </w:t>
      </w:r>
      <w:r w:rsidRPr="00F5427E">
        <w:rPr>
          <w:rStyle w:val="definition"/>
          <w:i/>
          <w:szCs w:val="22"/>
        </w:rPr>
        <w:t xml:space="preserve">quantities, characters, or symbols on which </w:t>
      </w:r>
      <w:proofErr w:type="gramStart"/>
      <w:r w:rsidRPr="00F5427E">
        <w:rPr>
          <w:rStyle w:val="definition"/>
          <w:i/>
          <w:szCs w:val="22"/>
        </w:rPr>
        <w:t>operations are performed by a computer</w:t>
      </w:r>
      <w:proofErr w:type="gramEnd"/>
      <w:r w:rsidRPr="00F5427E">
        <w:rPr>
          <w:rStyle w:val="definition"/>
          <w:i/>
          <w:szCs w:val="22"/>
        </w:rPr>
        <w:t xml:space="preserve">, being stored and transmitted </w:t>
      </w:r>
      <w:r w:rsidRPr="00F5427E">
        <w:rPr>
          <w:i/>
          <w:szCs w:val="22"/>
        </w:rPr>
        <w:t xml:space="preserve">in the form of electrical signals and recorded on magnetic, optical, or mechanical recording media. </w:t>
      </w:r>
    </w:p>
    <w:p w14:paraId="47BBD6DB" w14:textId="77777777" w:rsidR="000D2A00" w:rsidRPr="00F5427E" w:rsidRDefault="00E12184" w:rsidP="00A30AD0">
      <w:pPr>
        <w:pStyle w:val="List1indent"/>
        <w:numPr>
          <w:ilvl w:val="0"/>
          <w:numId w:val="0"/>
        </w:numPr>
        <w:ind w:left="993" w:hanging="567"/>
        <w:jc w:val="left"/>
        <w:rPr>
          <w:b/>
          <w:i/>
          <w:szCs w:val="22"/>
        </w:rPr>
      </w:pPr>
      <w:proofErr w:type="gramStart"/>
      <w:r w:rsidRPr="00F5427E">
        <w:rPr>
          <w:i/>
          <w:szCs w:val="22"/>
          <w:u w:val="single"/>
        </w:rPr>
        <w:t>Merriam-Webster Dict</w:t>
      </w:r>
      <w:r w:rsidRPr="00F5427E">
        <w:rPr>
          <w:i/>
          <w:szCs w:val="22"/>
        </w:rPr>
        <w:t xml:space="preserve">. – factual information output by a sensing device that must be processed to be meaningful; </w:t>
      </w:r>
      <w:r w:rsidRPr="00F5427E">
        <w:rPr>
          <w:i/>
          <w:szCs w:val="22"/>
          <w:highlight w:val="lightGray"/>
        </w:rPr>
        <w:t>information in numerical form that can be digitally transmitted or processed.</w:t>
      </w:r>
      <w:proofErr w:type="gramEnd"/>
      <w:r w:rsidRPr="00F5427E">
        <w:rPr>
          <w:b/>
          <w:i/>
          <w:szCs w:val="22"/>
        </w:rPr>
        <w:t xml:space="preserve"> </w:t>
      </w:r>
    </w:p>
    <w:p w14:paraId="0C2E7730" w14:textId="77777777" w:rsidR="00E12184" w:rsidRDefault="000D2A00" w:rsidP="00A30AD0">
      <w:pPr>
        <w:pStyle w:val="List1indent"/>
        <w:numPr>
          <w:ilvl w:val="0"/>
          <w:numId w:val="0"/>
        </w:numPr>
        <w:ind w:left="993" w:hanging="567"/>
        <w:jc w:val="left"/>
      </w:pPr>
      <w:r>
        <w:rPr>
          <w:szCs w:val="22"/>
        </w:rPr>
        <w:t>Example/</w:t>
      </w:r>
      <w:r w:rsidRPr="005F6BEF">
        <w:rPr>
          <w:szCs w:val="22"/>
        </w:rPr>
        <w:t>context</w:t>
      </w:r>
      <w:r w:rsidRPr="00BF387E">
        <w:rPr>
          <w:szCs w:val="22"/>
        </w:rPr>
        <w:t>:</w:t>
      </w:r>
      <w:r>
        <w:rPr>
          <w:b/>
          <w:szCs w:val="22"/>
        </w:rPr>
        <w:t xml:space="preserve"> </w:t>
      </w:r>
      <w:r>
        <w:rPr>
          <w:szCs w:val="22"/>
        </w:rPr>
        <w:t xml:space="preserve"> </w:t>
      </w:r>
      <w:r w:rsidRPr="005F5421">
        <w:rPr>
          <w:b/>
          <w:szCs w:val="22"/>
        </w:rPr>
        <w:t xml:space="preserve">data </w:t>
      </w:r>
      <w:r>
        <w:rPr>
          <w:szCs w:val="22"/>
        </w:rPr>
        <w:t>are</w:t>
      </w:r>
      <w:r w:rsidRPr="0079082C">
        <w:rPr>
          <w:szCs w:val="22"/>
        </w:rPr>
        <w:t xml:space="preserve"> a raw collection of </w:t>
      </w:r>
      <w:proofErr w:type="gramStart"/>
      <w:r w:rsidRPr="0079082C">
        <w:rPr>
          <w:szCs w:val="22"/>
        </w:rPr>
        <w:t xml:space="preserve">facts which can exist in any form without </w:t>
      </w:r>
      <w:r>
        <w:rPr>
          <w:szCs w:val="22"/>
        </w:rPr>
        <w:t>any evident</w:t>
      </w:r>
      <w:r w:rsidRPr="0079082C">
        <w:rPr>
          <w:szCs w:val="22"/>
        </w:rPr>
        <w:t xml:space="preserve"> meaning</w:t>
      </w:r>
      <w:proofErr w:type="gramEnd"/>
      <w:r w:rsidRPr="0079082C">
        <w:rPr>
          <w:szCs w:val="22"/>
        </w:rPr>
        <w:t xml:space="preserve"> </w:t>
      </w:r>
      <w:r>
        <w:rPr>
          <w:szCs w:val="22"/>
        </w:rPr>
        <w:t xml:space="preserve">or </w:t>
      </w:r>
      <w:r w:rsidRPr="0079082C">
        <w:rPr>
          <w:szCs w:val="22"/>
        </w:rPr>
        <w:t>sequence of usability</w:t>
      </w:r>
      <w:r>
        <w:rPr>
          <w:szCs w:val="22"/>
        </w:rPr>
        <w:t>.</w:t>
      </w:r>
    </w:p>
    <w:p w14:paraId="6D9F27EE" w14:textId="77777777" w:rsidR="00E12184" w:rsidRPr="00E12184" w:rsidRDefault="00E12184" w:rsidP="00A30AD0">
      <w:pPr>
        <w:pStyle w:val="List1"/>
        <w:numPr>
          <w:ilvl w:val="0"/>
          <w:numId w:val="0"/>
        </w:numPr>
        <w:tabs>
          <w:tab w:val="num" w:pos="1134"/>
        </w:tabs>
        <w:ind w:left="567" w:hanging="567"/>
        <w:jc w:val="left"/>
      </w:pPr>
      <w:r w:rsidRPr="00E12184">
        <w:rPr>
          <w:b/>
          <w:szCs w:val="22"/>
        </w:rPr>
        <w:t>Display</w:t>
      </w:r>
    </w:p>
    <w:p w14:paraId="0DCBB7D8" w14:textId="77777777" w:rsidR="00E12184" w:rsidRPr="00F5427E" w:rsidRDefault="00E12184" w:rsidP="00A30AD0">
      <w:pPr>
        <w:pStyle w:val="List1indent"/>
        <w:numPr>
          <w:ilvl w:val="0"/>
          <w:numId w:val="0"/>
        </w:numPr>
        <w:tabs>
          <w:tab w:val="num" w:pos="1134"/>
        </w:tabs>
        <w:ind w:left="993" w:hanging="567"/>
        <w:jc w:val="left"/>
        <w:rPr>
          <w:i/>
        </w:rPr>
      </w:pPr>
      <w:proofErr w:type="gramStart"/>
      <w:r w:rsidRPr="00F5427E">
        <w:rPr>
          <w:i/>
          <w:szCs w:val="22"/>
          <w:u w:val="single"/>
        </w:rPr>
        <w:t>Oxford Dict</w:t>
      </w:r>
      <w:r w:rsidRPr="00F5427E">
        <w:rPr>
          <w:i/>
          <w:szCs w:val="22"/>
        </w:rPr>
        <w:t>. - (of a computer or other device) show (information) on a screen.</w:t>
      </w:r>
      <w:proofErr w:type="gramEnd"/>
      <w:r w:rsidRPr="00F5427E">
        <w:rPr>
          <w:i/>
          <w:szCs w:val="22"/>
        </w:rPr>
        <w:t xml:space="preserve"> - </w:t>
      </w:r>
      <w:proofErr w:type="gramStart"/>
      <w:r w:rsidRPr="00F5427E">
        <w:rPr>
          <w:i/>
          <w:szCs w:val="22"/>
          <w:highlight w:val="lightGray"/>
        </w:rPr>
        <w:t>an</w:t>
      </w:r>
      <w:proofErr w:type="gramEnd"/>
      <w:r w:rsidRPr="00F5427E">
        <w:rPr>
          <w:i/>
          <w:szCs w:val="22"/>
          <w:highlight w:val="lightGray"/>
        </w:rPr>
        <w:t xml:space="preserve"> electronic device [used] for the visual presentation of data</w:t>
      </w:r>
    </w:p>
    <w:p w14:paraId="5B589FFA" w14:textId="77777777" w:rsidR="000D2A00" w:rsidRPr="00F5427E" w:rsidRDefault="00E12184" w:rsidP="00381CE7">
      <w:pPr>
        <w:pStyle w:val="List1indent"/>
        <w:numPr>
          <w:ilvl w:val="0"/>
          <w:numId w:val="0"/>
        </w:numPr>
        <w:tabs>
          <w:tab w:val="num" w:pos="1134"/>
        </w:tabs>
        <w:ind w:left="993" w:hanging="567"/>
        <w:jc w:val="left"/>
        <w:rPr>
          <w:i/>
          <w:szCs w:val="22"/>
        </w:rPr>
      </w:pPr>
      <w:r w:rsidRPr="00F5427E">
        <w:rPr>
          <w:i/>
          <w:szCs w:val="22"/>
          <w:u w:val="single"/>
        </w:rPr>
        <w:t>Merriam-Webster Dict</w:t>
      </w:r>
      <w:r w:rsidRPr="00F5427E">
        <w:rPr>
          <w:i/>
          <w:szCs w:val="22"/>
        </w:rPr>
        <w:t>. – show; an electronic device that presents information in visual form</w:t>
      </w:r>
    </w:p>
    <w:p w14:paraId="71FE10BC" w14:textId="77777777" w:rsidR="00F5427E" w:rsidRDefault="000D2A00" w:rsidP="00F5427E">
      <w:pPr>
        <w:pStyle w:val="List1indent"/>
        <w:numPr>
          <w:ilvl w:val="0"/>
          <w:numId w:val="0"/>
        </w:numPr>
        <w:tabs>
          <w:tab w:val="num" w:pos="1134"/>
        </w:tabs>
        <w:ind w:left="993" w:hanging="567"/>
        <w:jc w:val="left"/>
        <w:rPr>
          <w:b/>
          <w:bCs/>
        </w:rPr>
      </w:pPr>
      <w:r>
        <w:t>E</w:t>
      </w:r>
      <w:r w:rsidR="00EF49FE">
        <w:rPr>
          <w:szCs w:val="22"/>
        </w:rPr>
        <w:t>xample/context:  A</w:t>
      </w:r>
      <w:r w:rsidRPr="001D5DF7">
        <w:rPr>
          <w:szCs w:val="22"/>
        </w:rPr>
        <w:t xml:space="preserve">n ECDIS </w:t>
      </w:r>
      <w:r w:rsidRPr="001D5DF7">
        <w:rPr>
          <w:b/>
          <w:szCs w:val="22"/>
        </w:rPr>
        <w:t>display</w:t>
      </w:r>
      <w:r w:rsidRPr="001D5DF7">
        <w:rPr>
          <w:szCs w:val="22"/>
        </w:rPr>
        <w:t xml:space="preserve"> is capable of portraying both chart and navigation-related information</w:t>
      </w:r>
      <w:r>
        <w:rPr>
          <w:szCs w:val="22"/>
        </w:rPr>
        <w:t xml:space="preserve"> </w:t>
      </w:r>
    </w:p>
    <w:p w14:paraId="3AD4F11C" w14:textId="77777777" w:rsidR="00F5427E" w:rsidRPr="00457DF1" w:rsidRDefault="00F5427E" w:rsidP="00F5427E">
      <w:pPr>
        <w:autoSpaceDE w:val="0"/>
        <w:autoSpaceDN w:val="0"/>
        <w:adjustRightInd w:val="0"/>
        <w:rPr>
          <w:b/>
          <w:bCs/>
        </w:rPr>
      </w:pPr>
      <w:r>
        <w:rPr>
          <w:b/>
          <w:bCs/>
        </w:rPr>
        <w:t>F</w:t>
      </w:r>
      <w:r w:rsidRPr="00457DF1">
        <w:rPr>
          <w:b/>
          <w:bCs/>
        </w:rPr>
        <w:t xml:space="preserve">eature </w:t>
      </w:r>
    </w:p>
    <w:p w14:paraId="16329FE8" w14:textId="77777777" w:rsidR="00F5427E" w:rsidRPr="00F5427E" w:rsidRDefault="00F5427E" w:rsidP="00F5427E">
      <w:pPr>
        <w:tabs>
          <w:tab w:val="left" w:pos="360"/>
          <w:tab w:val="left" w:pos="720"/>
        </w:tabs>
        <w:autoSpaceDE w:val="0"/>
        <w:autoSpaceDN w:val="0"/>
        <w:adjustRightInd w:val="0"/>
        <w:rPr>
          <w:rFonts w:ascii="Arial,Bold" w:hAnsi="Arial,Bold" w:cs="Arial,Bold"/>
          <w:b/>
          <w:bCs/>
          <w:i/>
          <w:sz w:val="20"/>
          <w:szCs w:val="20"/>
        </w:rPr>
      </w:pPr>
      <w:r w:rsidRPr="00457DF1">
        <w:rPr>
          <w:b/>
          <w:bCs/>
        </w:rPr>
        <w:tab/>
      </w:r>
      <w:r w:rsidRPr="00F5427E">
        <w:rPr>
          <w:bCs/>
          <w:i/>
          <w:u w:val="single"/>
        </w:rPr>
        <w:t>ISO 19117</w:t>
      </w:r>
      <w:r w:rsidRPr="00F5427E">
        <w:rPr>
          <w:b/>
          <w:bCs/>
          <w:i/>
        </w:rPr>
        <w:t xml:space="preserve"> - </w:t>
      </w:r>
      <w:r w:rsidRPr="00F5427E">
        <w:rPr>
          <w:i/>
        </w:rPr>
        <w:t>abstraction of real world phenomena</w:t>
      </w:r>
    </w:p>
    <w:p w14:paraId="2F2D4DDD" w14:textId="77777777" w:rsidR="00F5427E" w:rsidRDefault="00F5427E" w:rsidP="00381CE7">
      <w:pPr>
        <w:autoSpaceDE w:val="0"/>
        <w:autoSpaceDN w:val="0"/>
        <w:adjustRightInd w:val="0"/>
        <w:spacing w:after="120"/>
        <w:rPr>
          <w:b/>
          <w:bCs/>
        </w:rPr>
      </w:pPr>
    </w:p>
    <w:p w14:paraId="7810F52B" w14:textId="77777777" w:rsidR="000D2A00" w:rsidRPr="00457DF1" w:rsidRDefault="000D2A00" w:rsidP="00381CE7">
      <w:pPr>
        <w:autoSpaceDE w:val="0"/>
        <w:autoSpaceDN w:val="0"/>
        <w:adjustRightInd w:val="0"/>
        <w:spacing w:after="120"/>
        <w:rPr>
          <w:b/>
          <w:bCs/>
        </w:rPr>
      </w:pPr>
      <w:r>
        <w:rPr>
          <w:b/>
          <w:bCs/>
        </w:rPr>
        <w:t>F</w:t>
      </w:r>
      <w:r w:rsidRPr="00457DF1">
        <w:rPr>
          <w:b/>
          <w:bCs/>
        </w:rPr>
        <w:t>eature attribute</w:t>
      </w:r>
    </w:p>
    <w:p w14:paraId="3D9A6350" w14:textId="77777777" w:rsidR="00F5427E" w:rsidRPr="00F5427E" w:rsidRDefault="000D2A00" w:rsidP="00F5427E">
      <w:pPr>
        <w:tabs>
          <w:tab w:val="left" w:pos="360"/>
        </w:tabs>
        <w:autoSpaceDE w:val="0"/>
        <w:autoSpaceDN w:val="0"/>
        <w:adjustRightInd w:val="0"/>
        <w:spacing w:after="120"/>
        <w:rPr>
          <w:i/>
        </w:rPr>
      </w:pPr>
      <w:r w:rsidRPr="00457DF1">
        <w:rPr>
          <w:b/>
          <w:bCs/>
        </w:rPr>
        <w:tab/>
      </w:r>
      <w:r w:rsidRPr="00F5427E">
        <w:rPr>
          <w:bCs/>
          <w:i/>
          <w:u w:val="single"/>
        </w:rPr>
        <w:t>ISO 19117</w:t>
      </w:r>
      <w:r w:rsidRPr="00F5427E">
        <w:rPr>
          <w:b/>
          <w:bCs/>
          <w:i/>
        </w:rPr>
        <w:t xml:space="preserve"> - </w:t>
      </w:r>
      <w:r w:rsidRPr="00F5427E">
        <w:rPr>
          <w:i/>
        </w:rPr>
        <w:t>characteristic of a feature</w:t>
      </w:r>
    </w:p>
    <w:p w14:paraId="66E0D518" w14:textId="77777777" w:rsidR="00F5427E" w:rsidRDefault="00F5427E" w:rsidP="00381CE7">
      <w:pPr>
        <w:autoSpaceDE w:val="0"/>
        <w:autoSpaceDN w:val="0"/>
        <w:adjustRightInd w:val="0"/>
        <w:spacing w:after="120"/>
        <w:rPr>
          <w:b/>
          <w:bCs/>
        </w:rPr>
      </w:pPr>
    </w:p>
    <w:p w14:paraId="5A5BDC2C" w14:textId="77777777" w:rsidR="000D2A00" w:rsidRPr="00457DF1" w:rsidRDefault="000D2A00" w:rsidP="00381CE7">
      <w:pPr>
        <w:autoSpaceDE w:val="0"/>
        <w:autoSpaceDN w:val="0"/>
        <w:adjustRightInd w:val="0"/>
        <w:spacing w:after="120"/>
        <w:rPr>
          <w:b/>
          <w:bCs/>
        </w:rPr>
      </w:pPr>
      <w:r>
        <w:rPr>
          <w:b/>
          <w:bCs/>
        </w:rPr>
        <w:t>G</w:t>
      </w:r>
      <w:r w:rsidRPr="00457DF1">
        <w:rPr>
          <w:b/>
          <w:bCs/>
        </w:rPr>
        <w:t>eographic information</w:t>
      </w:r>
    </w:p>
    <w:p w14:paraId="111A77C0" w14:textId="77777777" w:rsidR="000D2A00" w:rsidRPr="00F5427E" w:rsidRDefault="000D2A00" w:rsidP="00381CE7">
      <w:pPr>
        <w:tabs>
          <w:tab w:val="left" w:pos="360"/>
        </w:tabs>
        <w:autoSpaceDE w:val="0"/>
        <w:autoSpaceDN w:val="0"/>
        <w:adjustRightInd w:val="0"/>
        <w:spacing w:after="120"/>
        <w:ind w:left="990" w:hanging="630"/>
        <w:rPr>
          <w:b/>
          <w:bCs/>
          <w:i/>
        </w:rPr>
      </w:pPr>
      <w:r w:rsidRPr="00F5427E">
        <w:rPr>
          <w:bCs/>
          <w:i/>
          <w:u w:val="single"/>
        </w:rPr>
        <w:lastRenderedPageBreak/>
        <w:t>ISO 19117</w:t>
      </w:r>
      <w:r w:rsidRPr="00F5427E">
        <w:rPr>
          <w:b/>
          <w:bCs/>
          <w:i/>
        </w:rPr>
        <w:t xml:space="preserve"> - </w:t>
      </w:r>
      <w:r w:rsidRPr="00F5427E">
        <w:rPr>
          <w:i/>
        </w:rPr>
        <w:t xml:space="preserve">information concerning phenomena </w:t>
      </w:r>
      <w:r w:rsidRPr="00F5427E">
        <w:rPr>
          <w:i/>
          <w:highlight w:val="lightGray"/>
        </w:rPr>
        <w:t>implicitly or explicitly associated with a location relative to the Earth</w:t>
      </w:r>
    </w:p>
    <w:p w14:paraId="3F70CC94" w14:textId="77777777" w:rsidR="000D2A00" w:rsidRPr="006B3DED" w:rsidRDefault="000D2A00" w:rsidP="00381CE7">
      <w:pPr>
        <w:tabs>
          <w:tab w:val="left" w:pos="360"/>
          <w:tab w:val="left" w:pos="720"/>
          <w:tab w:val="left" w:pos="1080"/>
        </w:tabs>
        <w:spacing w:after="120"/>
        <w:rPr>
          <w:b/>
        </w:rPr>
      </w:pPr>
      <w:r>
        <w:rPr>
          <w:b/>
        </w:rPr>
        <w:t>I</w:t>
      </w:r>
      <w:r w:rsidRPr="006B3DED">
        <w:rPr>
          <w:b/>
        </w:rPr>
        <w:t>con</w:t>
      </w:r>
    </w:p>
    <w:p w14:paraId="65651CB6" w14:textId="77777777" w:rsidR="000D2A00" w:rsidRPr="00EF49FE" w:rsidRDefault="000D2A00" w:rsidP="00381CE7">
      <w:pPr>
        <w:tabs>
          <w:tab w:val="left" w:pos="360"/>
          <w:tab w:val="left" w:pos="720"/>
          <w:tab w:val="left" w:pos="1080"/>
        </w:tabs>
        <w:spacing w:after="120"/>
        <w:ind w:left="990" w:hanging="630"/>
        <w:rPr>
          <w:i/>
        </w:rPr>
      </w:pPr>
      <w:r w:rsidRPr="00EF49FE">
        <w:rPr>
          <w:i/>
          <w:u w:val="single"/>
        </w:rPr>
        <w:t>Oxford Dict.</w:t>
      </w:r>
      <w:r w:rsidRPr="00EF49FE">
        <w:rPr>
          <w:i/>
        </w:rPr>
        <w:t xml:space="preserve"> – a representative symbol of something; a graphic representation on a [computer] screen</w:t>
      </w:r>
    </w:p>
    <w:p w14:paraId="730B4EE0" w14:textId="77777777" w:rsidR="000D2A00" w:rsidRPr="00EF49FE" w:rsidRDefault="000D2A00" w:rsidP="00381CE7">
      <w:pPr>
        <w:tabs>
          <w:tab w:val="left" w:pos="360"/>
          <w:tab w:val="left" w:pos="720"/>
          <w:tab w:val="left" w:pos="1080"/>
        </w:tabs>
        <w:spacing w:after="120"/>
        <w:ind w:left="990" w:hanging="630"/>
        <w:rPr>
          <w:i/>
        </w:rPr>
      </w:pPr>
      <w:proofErr w:type="gramStart"/>
      <w:r w:rsidRPr="00EF49FE">
        <w:rPr>
          <w:i/>
          <w:u w:val="single"/>
        </w:rPr>
        <w:t>Merriam-Webster Dict</w:t>
      </w:r>
      <w:r w:rsidRPr="00EF49FE">
        <w:rPr>
          <w:i/>
        </w:rPr>
        <w:t xml:space="preserve">. – a graphic symbol whose form suggests it meaning; </w:t>
      </w:r>
      <w:r w:rsidRPr="00EF49FE">
        <w:rPr>
          <w:i/>
          <w:highlight w:val="lightGray"/>
        </w:rPr>
        <w:t>a graphic symbol on a computer screen.</w:t>
      </w:r>
      <w:proofErr w:type="gramEnd"/>
    </w:p>
    <w:p w14:paraId="13DDE2A3" w14:textId="77777777" w:rsidR="000D2A00" w:rsidRPr="00EF49FE" w:rsidRDefault="000D2A00" w:rsidP="00381CE7">
      <w:pPr>
        <w:tabs>
          <w:tab w:val="left" w:pos="360"/>
          <w:tab w:val="left" w:pos="720"/>
          <w:tab w:val="left" w:pos="1080"/>
        </w:tabs>
        <w:spacing w:after="120"/>
        <w:ind w:left="990" w:hanging="630"/>
        <w:rPr>
          <w:i/>
        </w:rPr>
      </w:pPr>
      <w:r w:rsidRPr="00EF49FE">
        <w:rPr>
          <w:i/>
          <w:u w:val="single"/>
        </w:rPr>
        <w:t>ISO 80416</w:t>
      </w:r>
      <w:r w:rsidRPr="00EF49FE">
        <w:rPr>
          <w:i/>
        </w:rPr>
        <w:t xml:space="preserve"> – </w:t>
      </w:r>
      <w:r w:rsidR="00EF49FE" w:rsidRPr="00EF49FE">
        <w:rPr>
          <w:i/>
          <w:highlight w:val="lightGray"/>
        </w:rPr>
        <w:t>a graphic symbol</w:t>
      </w:r>
      <w:r w:rsidR="00EF49FE">
        <w:rPr>
          <w:i/>
        </w:rPr>
        <w:t xml:space="preserve"> with a particular meaning used to transmit information independently of language presented </w:t>
      </w:r>
      <w:r w:rsidR="00EF49FE" w:rsidRPr="00EF49FE">
        <w:rPr>
          <w:i/>
          <w:highlight w:val="lightGray"/>
        </w:rPr>
        <w:t>on a screen or display.</w:t>
      </w:r>
    </w:p>
    <w:p w14:paraId="424C330C" w14:textId="77777777" w:rsidR="000D2A00" w:rsidRPr="009D4367" w:rsidRDefault="00EF49FE" w:rsidP="00381CE7">
      <w:pPr>
        <w:tabs>
          <w:tab w:val="left" w:pos="360"/>
          <w:tab w:val="left" w:pos="720"/>
          <w:tab w:val="left" w:pos="1080"/>
        </w:tabs>
        <w:spacing w:after="120"/>
        <w:ind w:left="990" w:hanging="630"/>
      </w:pPr>
      <w:r>
        <w:t>Example/context: T</w:t>
      </w:r>
      <w:r w:rsidR="000D2A00">
        <w:t xml:space="preserve">he own-ship </w:t>
      </w:r>
      <w:r w:rsidR="000D2A00" w:rsidRPr="00BF387E">
        <w:rPr>
          <w:b/>
        </w:rPr>
        <w:t>icon</w:t>
      </w:r>
      <w:r w:rsidR="000D2A00">
        <w:t xml:space="preserve"> (i.e., symbol) on ECDIS represents th</w:t>
      </w:r>
      <w:r>
        <w:t>e</w:t>
      </w:r>
      <w:r w:rsidR="000D2A00">
        <w:t xml:space="preserve"> location of the vessel in real-time. </w:t>
      </w:r>
    </w:p>
    <w:p w14:paraId="004F372B" w14:textId="77777777" w:rsidR="00E12184" w:rsidRPr="009D4367" w:rsidRDefault="00E12184" w:rsidP="00381CE7">
      <w:pPr>
        <w:pStyle w:val="List1"/>
        <w:numPr>
          <w:ilvl w:val="0"/>
          <w:numId w:val="0"/>
        </w:numPr>
        <w:tabs>
          <w:tab w:val="num" w:pos="1134"/>
        </w:tabs>
        <w:ind w:left="567" w:hanging="567"/>
        <w:jc w:val="left"/>
      </w:pPr>
      <w:r w:rsidRPr="009D4367">
        <w:rPr>
          <w:b/>
          <w:szCs w:val="22"/>
        </w:rPr>
        <w:t>Information</w:t>
      </w:r>
    </w:p>
    <w:p w14:paraId="7A041DFF" w14:textId="77777777" w:rsidR="00E12184" w:rsidRPr="00EF49FE" w:rsidRDefault="00E12184" w:rsidP="00381CE7">
      <w:pPr>
        <w:pStyle w:val="List1indent"/>
        <w:numPr>
          <w:ilvl w:val="0"/>
          <w:numId w:val="0"/>
        </w:numPr>
        <w:tabs>
          <w:tab w:val="num" w:pos="1134"/>
        </w:tabs>
        <w:ind w:left="993" w:hanging="567"/>
        <w:jc w:val="left"/>
        <w:rPr>
          <w:i/>
        </w:rPr>
      </w:pPr>
      <w:r w:rsidRPr="00EF49FE">
        <w:rPr>
          <w:i/>
          <w:szCs w:val="22"/>
          <w:u w:val="single"/>
        </w:rPr>
        <w:t>Oxford Dict</w:t>
      </w:r>
      <w:r w:rsidRPr="00EF49FE">
        <w:rPr>
          <w:i/>
          <w:szCs w:val="22"/>
        </w:rPr>
        <w:t xml:space="preserve">. – </w:t>
      </w:r>
      <w:r w:rsidRPr="00EF49FE">
        <w:rPr>
          <w:i/>
          <w:iCs/>
          <w:szCs w:val="22"/>
        </w:rPr>
        <w:t xml:space="preserve">Computing </w:t>
      </w:r>
      <w:r w:rsidRPr="00EF49FE">
        <w:rPr>
          <w:i/>
          <w:szCs w:val="22"/>
        </w:rPr>
        <w:t xml:space="preserve">data [that is] processed, stored, or transmitted by a computer. </w:t>
      </w:r>
    </w:p>
    <w:p w14:paraId="0AFFB461" w14:textId="77777777" w:rsidR="000D2A00" w:rsidRPr="00EF49FE" w:rsidRDefault="00E12184" w:rsidP="00381CE7">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w:t>
      </w:r>
      <w:r w:rsidRPr="00EF49FE">
        <w:rPr>
          <w:i/>
          <w:szCs w:val="22"/>
          <w:highlight w:val="lightGray"/>
        </w:rPr>
        <w:t>the communication or reception of knowledge or intelligence</w:t>
      </w:r>
    </w:p>
    <w:p w14:paraId="0EB7AEF4" w14:textId="77777777" w:rsidR="000D2A00" w:rsidRPr="000D2A00" w:rsidRDefault="000D2A00" w:rsidP="00A30AD0">
      <w:pPr>
        <w:pStyle w:val="List1indent"/>
        <w:numPr>
          <w:ilvl w:val="0"/>
          <w:numId w:val="0"/>
        </w:numPr>
        <w:tabs>
          <w:tab w:val="num" w:pos="1134"/>
        </w:tabs>
        <w:ind w:left="993" w:hanging="567"/>
        <w:jc w:val="left"/>
      </w:pPr>
      <w:r>
        <w:rPr>
          <w:szCs w:val="22"/>
        </w:rPr>
        <w:t>E</w:t>
      </w:r>
      <w:r w:rsidRPr="00BF387E">
        <w:rPr>
          <w:szCs w:val="22"/>
        </w:rPr>
        <w:t>xample/context</w:t>
      </w:r>
      <w:r w:rsidR="00EF49FE">
        <w:rPr>
          <w:szCs w:val="22"/>
        </w:rPr>
        <w:t>: D</w:t>
      </w:r>
      <w:r>
        <w:rPr>
          <w:szCs w:val="22"/>
        </w:rPr>
        <w:t xml:space="preserve">ata becomes </w:t>
      </w:r>
      <w:r w:rsidRPr="007B47F9">
        <w:rPr>
          <w:b/>
          <w:szCs w:val="22"/>
        </w:rPr>
        <w:t>information</w:t>
      </w:r>
      <w:r>
        <w:rPr>
          <w:szCs w:val="22"/>
        </w:rPr>
        <w:t xml:space="preserve"> when it presented in a </w:t>
      </w:r>
      <w:proofErr w:type="gramStart"/>
      <w:r>
        <w:rPr>
          <w:szCs w:val="22"/>
        </w:rPr>
        <w:t>manner which</w:t>
      </w:r>
      <w:proofErr w:type="gramEnd"/>
      <w:r>
        <w:rPr>
          <w:szCs w:val="22"/>
        </w:rPr>
        <w:t xml:space="preserve"> is understandable to humans</w:t>
      </w:r>
    </w:p>
    <w:p w14:paraId="37BF8595" w14:textId="77777777" w:rsidR="00E12184" w:rsidRPr="009D4367" w:rsidRDefault="00E12184" w:rsidP="00A30AD0">
      <w:pPr>
        <w:pStyle w:val="List1"/>
        <w:numPr>
          <w:ilvl w:val="0"/>
          <w:numId w:val="0"/>
        </w:numPr>
        <w:tabs>
          <w:tab w:val="num" w:pos="1134"/>
        </w:tabs>
        <w:ind w:left="567" w:hanging="567"/>
        <w:jc w:val="left"/>
      </w:pPr>
      <w:r w:rsidRPr="009D4367">
        <w:rPr>
          <w:b/>
          <w:szCs w:val="22"/>
        </w:rPr>
        <w:t xml:space="preserve">Intuitive </w:t>
      </w:r>
    </w:p>
    <w:p w14:paraId="49746EC8" w14:textId="77777777"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Oxford Dict.</w:t>
      </w:r>
      <w:r w:rsidRPr="00EF49FE">
        <w:rPr>
          <w:i/>
          <w:szCs w:val="22"/>
        </w:rPr>
        <w:t xml:space="preserve"> – instinctive; based on what one feels is true, even without conscious reasoning</w:t>
      </w:r>
    </w:p>
    <w:p w14:paraId="12CADDB4" w14:textId="77777777" w:rsidR="000D2A00" w:rsidRPr="00EF49FE" w:rsidRDefault="00E12184" w:rsidP="00A30AD0">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known or perceived by intuition; </w:t>
      </w:r>
      <w:r w:rsidRPr="00EF49FE">
        <w:rPr>
          <w:i/>
          <w:szCs w:val="22"/>
          <w:highlight w:val="lightGray"/>
        </w:rPr>
        <w:t>readily learned or understood</w:t>
      </w:r>
    </w:p>
    <w:p w14:paraId="0BA7FD36" w14:textId="77777777" w:rsidR="000D2A00" w:rsidRPr="000D2A00" w:rsidRDefault="000D2A00" w:rsidP="00A30AD0">
      <w:pPr>
        <w:pStyle w:val="List1indent"/>
        <w:numPr>
          <w:ilvl w:val="0"/>
          <w:numId w:val="0"/>
        </w:numPr>
        <w:tabs>
          <w:tab w:val="num" w:pos="1134"/>
        </w:tabs>
        <w:ind w:left="993" w:hanging="567"/>
        <w:jc w:val="left"/>
        <w:rPr>
          <w:szCs w:val="22"/>
        </w:rPr>
      </w:pPr>
      <w:r>
        <w:t>E</w:t>
      </w:r>
      <w:r w:rsidRPr="007B47F9">
        <w:rPr>
          <w:szCs w:val="22"/>
        </w:rPr>
        <w:t xml:space="preserve">xample/context: </w:t>
      </w:r>
      <w:r w:rsidR="00EF49FE">
        <w:rPr>
          <w:szCs w:val="22"/>
        </w:rPr>
        <w:t>S</w:t>
      </w:r>
      <w:r>
        <w:rPr>
          <w:szCs w:val="22"/>
        </w:rPr>
        <w:t>howing water as blue and land as orange/brown is</w:t>
      </w:r>
      <w:r w:rsidR="00EF49FE">
        <w:rPr>
          <w:szCs w:val="22"/>
        </w:rPr>
        <w:t xml:space="preserve"> an</w:t>
      </w:r>
      <w:r>
        <w:rPr>
          <w:szCs w:val="22"/>
        </w:rPr>
        <w:t xml:space="preserve"> </w:t>
      </w:r>
      <w:r w:rsidRPr="007B47F9">
        <w:rPr>
          <w:b/>
          <w:szCs w:val="22"/>
        </w:rPr>
        <w:t>intuitive</w:t>
      </w:r>
      <w:r>
        <w:rPr>
          <w:b/>
          <w:szCs w:val="22"/>
        </w:rPr>
        <w:t xml:space="preserve"> </w:t>
      </w:r>
      <w:r w:rsidRPr="007B47F9">
        <w:rPr>
          <w:szCs w:val="22"/>
        </w:rPr>
        <w:t>electronic chart colour scheme</w:t>
      </w:r>
      <w:r>
        <w:rPr>
          <w:szCs w:val="22"/>
        </w:rPr>
        <w:t>.</w:t>
      </w:r>
    </w:p>
    <w:p w14:paraId="46A9CAA5" w14:textId="77777777" w:rsidR="00E12184" w:rsidRPr="009D4367" w:rsidRDefault="00E12184" w:rsidP="00A30AD0">
      <w:pPr>
        <w:pStyle w:val="List1"/>
        <w:numPr>
          <w:ilvl w:val="0"/>
          <w:numId w:val="0"/>
        </w:numPr>
        <w:tabs>
          <w:tab w:val="num" w:pos="1134"/>
        </w:tabs>
        <w:ind w:left="567" w:hanging="567"/>
        <w:jc w:val="left"/>
      </w:pPr>
      <w:r w:rsidRPr="009D4367">
        <w:rPr>
          <w:b/>
          <w:szCs w:val="22"/>
        </w:rPr>
        <w:t>Obvious</w:t>
      </w:r>
    </w:p>
    <w:p w14:paraId="7AD00776" w14:textId="77777777"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Oxford Dict</w:t>
      </w:r>
      <w:r w:rsidRPr="00EF49FE">
        <w:rPr>
          <w:i/>
          <w:szCs w:val="22"/>
        </w:rPr>
        <w:t xml:space="preserve">. – easily perceived or understood; </w:t>
      </w:r>
      <w:r w:rsidRPr="00EF49FE">
        <w:rPr>
          <w:i/>
          <w:szCs w:val="22"/>
          <w:highlight w:val="lightGray"/>
        </w:rPr>
        <w:t>clear, self-evident or apparent</w:t>
      </w:r>
    </w:p>
    <w:p w14:paraId="19BB2CCF" w14:textId="77777777" w:rsidR="000D2A00" w:rsidRPr="00EF49FE" w:rsidRDefault="00E12184" w:rsidP="00A30AD0">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w:t>
      </w:r>
      <w:r w:rsidRPr="00EF49FE">
        <w:rPr>
          <w:i/>
          <w:szCs w:val="22"/>
          <w:highlight w:val="lightGray"/>
        </w:rPr>
        <w:t>easily discovered, seen or understood; apparent</w:t>
      </w:r>
    </w:p>
    <w:p w14:paraId="3CB2CD41" w14:textId="77777777" w:rsidR="000D2A00" w:rsidRPr="000D2A00" w:rsidRDefault="000D2A00" w:rsidP="00A30AD0">
      <w:pPr>
        <w:pStyle w:val="List1indent"/>
        <w:numPr>
          <w:ilvl w:val="0"/>
          <w:numId w:val="0"/>
        </w:numPr>
        <w:tabs>
          <w:tab w:val="num" w:pos="1134"/>
        </w:tabs>
        <w:ind w:left="993" w:hanging="567"/>
        <w:jc w:val="left"/>
      </w:pPr>
      <w:r>
        <w:rPr>
          <w:szCs w:val="22"/>
        </w:rPr>
        <w:t>E</w:t>
      </w:r>
      <w:r w:rsidRPr="008764F1">
        <w:rPr>
          <w:szCs w:val="22"/>
        </w:rPr>
        <w:t xml:space="preserve">xample/context: The use of blue for water and orange/brown colours for land is both intuitive and </w:t>
      </w:r>
      <w:r w:rsidRPr="008764F1">
        <w:rPr>
          <w:b/>
          <w:szCs w:val="22"/>
        </w:rPr>
        <w:t xml:space="preserve">obvious </w:t>
      </w:r>
      <w:r w:rsidRPr="008764F1">
        <w:rPr>
          <w:szCs w:val="22"/>
        </w:rPr>
        <w:t>as to meaning.</w:t>
      </w:r>
    </w:p>
    <w:p w14:paraId="3278F81A" w14:textId="77777777" w:rsidR="00E12184" w:rsidRPr="009D4367" w:rsidRDefault="00E12184" w:rsidP="00A30AD0">
      <w:pPr>
        <w:pStyle w:val="List1"/>
        <w:numPr>
          <w:ilvl w:val="0"/>
          <w:numId w:val="0"/>
        </w:numPr>
        <w:tabs>
          <w:tab w:val="num" w:pos="1134"/>
        </w:tabs>
        <w:ind w:left="567" w:hanging="567"/>
        <w:jc w:val="left"/>
      </w:pPr>
      <w:r w:rsidRPr="009D4367">
        <w:rPr>
          <w:b/>
          <w:szCs w:val="22"/>
        </w:rPr>
        <w:t>Portrayal</w:t>
      </w:r>
    </w:p>
    <w:p w14:paraId="65D2CDD7" w14:textId="77777777"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Oxford Dict</w:t>
      </w:r>
      <w:r w:rsidRPr="00EF49FE">
        <w:rPr>
          <w:i/>
          <w:szCs w:val="22"/>
        </w:rPr>
        <w:t xml:space="preserve">. – </w:t>
      </w:r>
      <w:r w:rsidRPr="00EF49FE">
        <w:rPr>
          <w:i/>
          <w:szCs w:val="22"/>
          <w:highlight w:val="lightGray"/>
        </w:rPr>
        <w:t>a description or depiction of something in a particular way</w:t>
      </w:r>
      <w:r w:rsidRPr="00EF49FE">
        <w:rPr>
          <w:i/>
          <w:szCs w:val="22"/>
        </w:rPr>
        <w:t xml:space="preserve"> (example: realistic portrayal of a real-world object)</w:t>
      </w:r>
    </w:p>
    <w:p w14:paraId="632FAD7C" w14:textId="77777777"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Merriam-Webster Dict</w:t>
      </w:r>
      <w:r w:rsidRPr="00EF49FE">
        <w:rPr>
          <w:i/>
          <w:szCs w:val="22"/>
        </w:rPr>
        <w:t xml:space="preserve">. – act or process of portraying or depicting; representation synonyms:  definition, delineation, depiction, picture, portrait, </w:t>
      </w:r>
      <w:proofErr w:type="gramStart"/>
      <w:r w:rsidRPr="00EF49FE">
        <w:rPr>
          <w:i/>
          <w:szCs w:val="22"/>
        </w:rPr>
        <w:t>rendering</w:t>
      </w:r>
      <w:proofErr w:type="gramEnd"/>
    </w:p>
    <w:p w14:paraId="371F5BF8" w14:textId="77777777"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ISO 19117</w:t>
      </w:r>
      <w:r w:rsidRPr="00EF49FE">
        <w:rPr>
          <w:i/>
          <w:szCs w:val="22"/>
        </w:rPr>
        <w:t xml:space="preserve"> – </w:t>
      </w:r>
      <w:r w:rsidRPr="00EF49FE">
        <w:rPr>
          <w:b/>
          <w:i/>
          <w:szCs w:val="22"/>
          <w:highlight w:val="lightGray"/>
        </w:rPr>
        <w:t>presentation of information to humans</w:t>
      </w:r>
    </w:p>
    <w:p w14:paraId="4917FE7A" w14:textId="77777777" w:rsidR="00950674" w:rsidRPr="00EF49FE" w:rsidRDefault="00E12184" w:rsidP="00A30AD0">
      <w:pPr>
        <w:pStyle w:val="List1indent"/>
        <w:numPr>
          <w:ilvl w:val="0"/>
          <w:numId w:val="0"/>
        </w:numPr>
        <w:tabs>
          <w:tab w:val="num" w:pos="1134"/>
        </w:tabs>
        <w:ind w:left="993" w:hanging="567"/>
        <w:jc w:val="left"/>
        <w:rPr>
          <w:i/>
          <w:szCs w:val="22"/>
        </w:rPr>
      </w:pPr>
      <w:r w:rsidRPr="00EF49FE">
        <w:rPr>
          <w:i/>
          <w:szCs w:val="22"/>
          <w:u w:val="single"/>
        </w:rPr>
        <w:t>IMO SN.1.Circ.290</w:t>
      </w:r>
      <w:r w:rsidRPr="00EF49FE">
        <w:rPr>
          <w:i/>
          <w:szCs w:val="22"/>
        </w:rPr>
        <w:t xml:space="preserve"> - </w:t>
      </w:r>
      <w:r w:rsidRPr="00EF49FE">
        <w:rPr>
          <w:i/>
          <w:szCs w:val="22"/>
          <w:highlight w:val="lightGray"/>
        </w:rPr>
        <w:t>the process of representing or depicting</w:t>
      </w:r>
      <w:r w:rsidRPr="00EF49FE">
        <w:rPr>
          <w:i/>
          <w:szCs w:val="22"/>
        </w:rPr>
        <w:t xml:space="preserve"> (i.e., showing an example of what is or could be). </w:t>
      </w:r>
    </w:p>
    <w:p w14:paraId="388A6FCE" w14:textId="77777777" w:rsidR="00E12184" w:rsidRPr="009D4367" w:rsidRDefault="00950674" w:rsidP="00A30AD0">
      <w:pPr>
        <w:pStyle w:val="List1indent"/>
        <w:numPr>
          <w:ilvl w:val="0"/>
          <w:numId w:val="0"/>
        </w:numPr>
        <w:tabs>
          <w:tab w:val="num" w:pos="1134"/>
        </w:tabs>
        <w:ind w:left="993" w:hanging="567"/>
        <w:jc w:val="left"/>
      </w:pPr>
      <w:r>
        <w:rPr>
          <w:szCs w:val="22"/>
        </w:rPr>
        <w:t>Example/context: e-navigation information can be</w:t>
      </w:r>
      <w:r w:rsidRPr="006B3DED">
        <w:rPr>
          <w:szCs w:val="22"/>
        </w:rPr>
        <w:t xml:space="preserve"> </w:t>
      </w:r>
      <w:r w:rsidRPr="002B78E2">
        <w:rPr>
          <w:b/>
          <w:szCs w:val="22"/>
        </w:rPr>
        <w:t>portrayed</w:t>
      </w:r>
      <w:r>
        <w:rPr>
          <w:szCs w:val="22"/>
        </w:rPr>
        <w:t xml:space="preserve"> in a variety of</w:t>
      </w:r>
    </w:p>
    <w:p w14:paraId="31EFF160" w14:textId="77777777" w:rsidR="00E12184" w:rsidRPr="009D4367" w:rsidRDefault="00E12184" w:rsidP="00A30AD0">
      <w:pPr>
        <w:pStyle w:val="List1"/>
        <w:numPr>
          <w:ilvl w:val="0"/>
          <w:numId w:val="0"/>
        </w:numPr>
        <w:tabs>
          <w:tab w:val="num" w:pos="1134"/>
        </w:tabs>
        <w:ind w:left="567" w:hanging="567"/>
        <w:jc w:val="left"/>
      </w:pPr>
      <w:r w:rsidRPr="009D4367">
        <w:rPr>
          <w:b/>
          <w:szCs w:val="22"/>
        </w:rPr>
        <w:t>Presentation</w:t>
      </w:r>
    </w:p>
    <w:p w14:paraId="5D0BCAE9" w14:textId="77777777" w:rsidR="00E12184" w:rsidRPr="00D05DD0" w:rsidRDefault="00E12184" w:rsidP="00A30AD0">
      <w:pPr>
        <w:pStyle w:val="List1indent"/>
        <w:numPr>
          <w:ilvl w:val="0"/>
          <w:numId w:val="0"/>
        </w:numPr>
        <w:tabs>
          <w:tab w:val="num" w:pos="1134"/>
        </w:tabs>
        <w:ind w:left="993" w:hanging="567"/>
        <w:jc w:val="left"/>
        <w:rPr>
          <w:i/>
        </w:rPr>
      </w:pPr>
      <w:r w:rsidRPr="00D05DD0">
        <w:rPr>
          <w:i/>
          <w:szCs w:val="22"/>
          <w:u w:val="single"/>
        </w:rPr>
        <w:t>Oxford Dict</w:t>
      </w:r>
      <w:r w:rsidRPr="00D05DD0">
        <w:rPr>
          <w:i/>
          <w:szCs w:val="22"/>
        </w:rPr>
        <w:t xml:space="preserve">. – </w:t>
      </w:r>
      <w:r w:rsidRPr="00D05DD0">
        <w:rPr>
          <w:i/>
          <w:szCs w:val="22"/>
          <w:highlight w:val="lightGray"/>
        </w:rPr>
        <w:t xml:space="preserve">the manner in which something is displayed; </w:t>
      </w:r>
      <w:r w:rsidRPr="00D05DD0">
        <w:rPr>
          <w:i/>
          <w:szCs w:val="22"/>
        </w:rPr>
        <w:t>the method by which radio, navigation or radar information is given to the operator</w:t>
      </w:r>
    </w:p>
    <w:p w14:paraId="28744116" w14:textId="77777777"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w:t>
      </w:r>
      <w:r w:rsidRPr="00D05DD0">
        <w:rPr>
          <w:i/>
          <w:szCs w:val="22"/>
          <w:highlight w:val="lightGray"/>
        </w:rPr>
        <w:t>– a symbol or image that represents something</w:t>
      </w:r>
    </w:p>
    <w:p w14:paraId="0EF1A6D0" w14:textId="77777777" w:rsidR="00950674" w:rsidRPr="00950674" w:rsidRDefault="00950674" w:rsidP="00A30AD0">
      <w:pPr>
        <w:pStyle w:val="List1indent"/>
        <w:numPr>
          <w:ilvl w:val="0"/>
          <w:numId w:val="0"/>
        </w:numPr>
        <w:tabs>
          <w:tab w:val="num" w:pos="1134"/>
        </w:tabs>
        <w:ind w:left="993" w:hanging="567"/>
        <w:jc w:val="left"/>
        <w:rPr>
          <w:szCs w:val="22"/>
        </w:rPr>
      </w:pPr>
      <w:r>
        <w:t>E</w:t>
      </w:r>
      <w:r w:rsidRPr="008764F1">
        <w:rPr>
          <w:szCs w:val="22"/>
        </w:rPr>
        <w:t xml:space="preserve">xample/context:  The IHO S-52 Colours and Symbols </w:t>
      </w:r>
      <w:r w:rsidRPr="008764F1">
        <w:rPr>
          <w:b/>
          <w:szCs w:val="22"/>
        </w:rPr>
        <w:t>Presentation</w:t>
      </w:r>
      <w:r w:rsidRPr="008764F1">
        <w:rPr>
          <w:szCs w:val="22"/>
        </w:rPr>
        <w:t xml:space="preserve"> Library is a prescriptive standard for ECDIS.</w:t>
      </w:r>
    </w:p>
    <w:p w14:paraId="6799276B" w14:textId="77777777" w:rsidR="00E12184" w:rsidRPr="009D4367" w:rsidRDefault="00E12184" w:rsidP="00A30AD0">
      <w:pPr>
        <w:pStyle w:val="List1"/>
        <w:numPr>
          <w:ilvl w:val="0"/>
          <w:numId w:val="0"/>
        </w:numPr>
        <w:tabs>
          <w:tab w:val="num" w:pos="1134"/>
        </w:tabs>
        <w:ind w:left="567" w:hanging="567"/>
        <w:jc w:val="left"/>
      </w:pPr>
      <w:r w:rsidRPr="009D4367">
        <w:rPr>
          <w:b/>
          <w:szCs w:val="22"/>
        </w:rPr>
        <w:t>Symbol</w:t>
      </w:r>
    </w:p>
    <w:p w14:paraId="798A1400" w14:textId="77777777" w:rsidR="00E12184" w:rsidRPr="00D05DD0" w:rsidRDefault="00E12184" w:rsidP="00A30AD0">
      <w:pPr>
        <w:pStyle w:val="List1indent"/>
        <w:numPr>
          <w:ilvl w:val="0"/>
          <w:numId w:val="0"/>
        </w:numPr>
        <w:tabs>
          <w:tab w:val="num" w:pos="1134"/>
        </w:tabs>
        <w:ind w:left="993" w:hanging="567"/>
        <w:jc w:val="left"/>
        <w:rPr>
          <w:i/>
        </w:rPr>
      </w:pPr>
      <w:r w:rsidRPr="00D05DD0">
        <w:rPr>
          <w:i/>
          <w:szCs w:val="22"/>
          <w:u w:val="single"/>
        </w:rPr>
        <w:lastRenderedPageBreak/>
        <w:t>Oxford Dict.</w:t>
      </w:r>
      <w:r w:rsidRPr="00D05DD0">
        <w:rPr>
          <w:i/>
          <w:szCs w:val="22"/>
        </w:rPr>
        <w:t xml:space="preserve"> – a thing that represents or stands for something else; </w:t>
      </w:r>
      <w:r w:rsidRPr="00D05DD0">
        <w:rPr>
          <w:i/>
          <w:szCs w:val="22"/>
          <w:highlight w:val="lightGray"/>
        </w:rPr>
        <w:t>a mark or character used as a conventional representation of an object, function, or process</w:t>
      </w:r>
      <w:r w:rsidRPr="00D05DD0">
        <w:rPr>
          <w:i/>
          <w:szCs w:val="22"/>
        </w:rPr>
        <w:t xml:space="preserve"> </w:t>
      </w:r>
    </w:p>
    <w:p w14:paraId="412E45ED" w14:textId="77777777"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 an arbitrary or conventional sign to represent operations, quantities</w:t>
      </w:r>
      <w:proofErr w:type="gramStart"/>
      <w:r w:rsidRPr="00D05DD0">
        <w:rPr>
          <w:i/>
          <w:szCs w:val="22"/>
        </w:rPr>
        <w:t>,  elements</w:t>
      </w:r>
      <w:proofErr w:type="gramEnd"/>
      <w:r w:rsidRPr="00D05DD0">
        <w:rPr>
          <w:i/>
          <w:szCs w:val="22"/>
        </w:rPr>
        <w:t>, relations or qualities</w:t>
      </w:r>
    </w:p>
    <w:p w14:paraId="273D6DBD" w14:textId="77777777" w:rsidR="00950674" w:rsidRPr="00D05DD0" w:rsidRDefault="00950674" w:rsidP="00A30AD0">
      <w:pPr>
        <w:pStyle w:val="List1indent"/>
        <w:numPr>
          <w:ilvl w:val="0"/>
          <w:numId w:val="0"/>
        </w:numPr>
        <w:tabs>
          <w:tab w:val="num" w:pos="1134"/>
        </w:tabs>
        <w:ind w:left="993" w:hanging="567"/>
        <w:jc w:val="left"/>
        <w:rPr>
          <w:i/>
          <w:szCs w:val="22"/>
        </w:rPr>
      </w:pPr>
      <w:r w:rsidRPr="00D05DD0">
        <w:rPr>
          <w:i/>
          <w:szCs w:val="22"/>
          <w:u w:val="single"/>
        </w:rPr>
        <w:t>ISO 80416</w:t>
      </w:r>
      <w:r w:rsidRPr="00D05DD0">
        <w:rPr>
          <w:i/>
          <w:szCs w:val="22"/>
        </w:rPr>
        <w:t xml:space="preserve"> – </w:t>
      </w:r>
      <w:r w:rsidR="00D05DD0" w:rsidRPr="00D05DD0">
        <w:rPr>
          <w:i/>
          <w:szCs w:val="22"/>
          <w:highlight w:val="yellow"/>
        </w:rPr>
        <w:t>[</w:t>
      </w:r>
      <w:r w:rsidR="00D05DD0">
        <w:rPr>
          <w:i/>
          <w:szCs w:val="22"/>
          <w:highlight w:val="yellow"/>
        </w:rPr>
        <w:t xml:space="preserve">see Intro to </w:t>
      </w:r>
      <w:proofErr w:type="gramStart"/>
      <w:r w:rsidR="00D05DD0">
        <w:rPr>
          <w:i/>
          <w:szCs w:val="22"/>
          <w:highlight w:val="yellow"/>
        </w:rPr>
        <w:t>standard</w:t>
      </w:r>
      <w:r w:rsidR="00D05DD0" w:rsidRPr="00D05DD0">
        <w:rPr>
          <w:i/>
          <w:szCs w:val="22"/>
          <w:highlight w:val="yellow"/>
        </w:rPr>
        <w:t xml:space="preserve">  ]</w:t>
      </w:r>
      <w:proofErr w:type="gramEnd"/>
    </w:p>
    <w:p w14:paraId="7AA7C0ED" w14:textId="77777777" w:rsidR="00950674" w:rsidRPr="00950674" w:rsidRDefault="00950674" w:rsidP="00A30AD0">
      <w:pPr>
        <w:pStyle w:val="List1indent"/>
        <w:numPr>
          <w:ilvl w:val="0"/>
          <w:numId w:val="0"/>
        </w:numPr>
        <w:tabs>
          <w:tab w:val="num" w:pos="1134"/>
        </w:tabs>
        <w:ind w:left="993" w:hanging="567"/>
        <w:jc w:val="left"/>
        <w:rPr>
          <w:szCs w:val="22"/>
        </w:rPr>
      </w:pPr>
      <w:r>
        <w:t>E</w:t>
      </w:r>
      <w:r>
        <w:rPr>
          <w:szCs w:val="22"/>
        </w:rPr>
        <w:t>xamp</w:t>
      </w:r>
      <w:r w:rsidR="00D05DD0">
        <w:rPr>
          <w:szCs w:val="22"/>
        </w:rPr>
        <w:t>le/context: T</w:t>
      </w:r>
      <w:r>
        <w:rPr>
          <w:szCs w:val="22"/>
        </w:rPr>
        <w:t xml:space="preserve">here should be a clear difference in what </w:t>
      </w:r>
      <w:r w:rsidRPr="001D5DF7">
        <w:rPr>
          <w:b/>
          <w:szCs w:val="22"/>
        </w:rPr>
        <w:t>symbol</w:t>
      </w:r>
      <w:r>
        <w:rPr>
          <w:szCs w:val="22"/>
        </w:rPr>
        <w:t xml:space="preserve"> is used to represent something that physically exists in the </w:t>
      </w:r>
      <w:proofErr w:type="gramStart"/>
      <w:r>
        <w:rPr>
          <w:szCs w:val="22"/>
        </w:rPr>
        <w:t>real-world</w:t>
      </w:r>
      <w:proofErr w:type="gramEnd"/>
      <w:r>
        <w:rPr>
          <w:szCs w:val="22"/>
        </w:rPr>
        <w:t xml:space="preserve"> (e.g., physical) versus a ‘virtual’ representation.</w:t>
      </w:r>
    </w:p>
    <w:p w14:paraId="10A13910" w14:textId="77777777" w:rsidR="00E12184" w:rsidRPr="009D4367" w:rsidRDefault="00E12184" w:rsidP="00A30AD0">
      <w:pPr>
        <w:pStyle w:val="List1"/>
        <w:numPr>
          <w:ilvl w:val="0"/>
          <w:numId w:val="0"/>
        </w:numPr>
        <w:tabs>
          <w:tab w:val="num" w:pos="1134"/>
        </w:tabs>
        <w:ind w:left="567" w:hanging="567"/>
        <w:jc w:val="left"/>
      </w:pPr>
      <w:r w:rsidRPr="009D4367">
        <w:rPr>
          <w:b/>
          <w:szCs w:val="22"/>
        </w:rPr>
        <w:t>Unambiguous</w:t>
      </w:r>
    </w:p>
    <w:p w14:paraId="1416E31F" w14:textId="77777777" w:rsidR="00E12184" w:rsidRPr="009D4367" w:rsidRDefault="00E12184" w:rsidP="00A30AD0">
      <w:pPr>
        <w:pStyle w:val="List1indent"/>
        <w:numPr>
          <w:ilvl w:val="0"/>
          <w:numId w:val="0"/>
        </w:numPr>
        <w:tabs>
          <w:tab w:val="num" w:pos="1134"/>
        </w:tabs>
        <w:ind w:left="993" w:hanging="567"/>
        <w:jc w:val="left"/>
      </w:pPr>
      <w:r w:rsidRPr="009D4367">
        <w:rPr>
          <w:szCs w:val="22"/>
          <w:u w:val="single"/>
        </w:rPr>
        <w:t xml:space="preserve">Oxford Dict. </w:t>
      </w:r>
      <w:r w:rsidRPr="009D4367">
        <w:rPr>
          <w:szCs w:val="22"/>
        </w:rPr>
        <w:t>– not open to more than one interpretation</w:t>
      </w:r>
    </w:p>
    <w:p w14:paraId="4D13DA9A" w14:textId="77777777" w:rsidR="00950674" w:rsidRDefault="00E12184" w:rsidP="00A30AD0">
      <w:pPr>
        <w:pStyle w:val="List1indent"/>
        <w:numPr>
          <w:ilvl w:val="0"/>
          <w:numId w:val="0"/>
        </w:numPr>
        <w:tabs>
          <w:tab w:val="num" w:pos="1134"/>
        </w:tabs>
        <w:ind w:left="993" w:hanging="567"/>
        <w:jc w:val="left"/>
        <w:rPr>
          <w:szCs w:val="22"/>
        </w:rPr>
      </w:pPr>
      <w:r w:rsidRPr="009D4367">
        <w:rPr>
          <w:szCs w:val="22"/>
          <w:u w:val="single"/>
        </w:rPr>
        <w:t>Merriam-Webster Dict</w:t>
      </w:r>
      <w:r w:rsidRPr="009D4367">
        <w:rPr>
          <w:szCs w:val="22"/>
        </w:rPr>
        <w:t xml:space="preserve">. – </w:t>
      </w:r>
      <w:r w:rsidRPr="009D4367">
        <w:rPr>
          <w:szCs w:val="22"/>
          <w:highlight w:val="lightGray"/>
        </w:rPr>
        <w:t>clear, precise; apparent; unmistakable</w:t>
      </w:r>
      <w:r w:rsidRPr="009D4367">
        <w:rPr>
          <w:szCs w:val="22"/>
        </w:rPr>
        <w:t xml:space="preserve">, </w:t>
      </w:r>
      <w:proofErr w:type="gramStart"/>
      <w:r w:rsidRPr="009D4367">
        <w:rPr>
          <w:szCs w:val="22"/>
        </w:rPr>
        <w:t>straight-forward</w:t>
      </w:r>
      <w:proofErr w:type="gramEnd"/>
    </w:p>
    <w:p w14:paraId="0DB62495" w14:textId="77777777" w:rsidR="00950674" w:rsidRPr="00950674" w:rsidRDefault="00950674" w:rsidP="00A30AD0">
      <w:pPr>
        <w:pStyle w:val="List1indent"/>
        <w:numPr>
          <w:ilvl w:val="0"/>
          <w:numId w:val="0"/>
        </w:numPr>
        <w:tabs>
          <w:tab w:val="num" w:pos="1134"/>
        </w:tabs>
        <w:ind w:left="993" w:hanging="567"/>
        <w:jc w:val="left"/>
        <w:rPr>
          <w:szCs w:val="22"/>
        </w:rPr>
      </w:pPr>
      <w:r>
        <w:t>E</w:t>
      </w:r>
      <w:r w:rsidRPr="008764F1">
        <w:rPr>
          <w:szCs w:val="22"/>
        </w:rPr>
        <w:t xml:space="preserve">xample/context: the use of both ‘standard’ and ‘simplified’ symbols could lead to </w:t>
      </w:r>
      <w:r w:rsidRPr="008764F1">
        <w:rPr>
          <w:b/>
          <w:szCs w:val="22"/>
        </w:rPr>
        <w:t>ambiguity</w:t>
      </w:r>
      <w:r w:rsidRPr="008764F1">
        <w:rPr>
          <w:szCs w:val="22"/>
        </w:rPr>
        <w:t>.</w:t>
      </w:r>
    </w:p>
    <w:p w14:paraId="1FA62B6B" w14:textId="77777777" w:rsidR="00E12184" w:rsidRPr="009D4367" w:rsidRDefault="00E12184" w:rsidP="00A30AD0">
      <w:pPr>
        <w:pStyle w:val="List1"/>
        <w:numPr>
          <w:ilvl w:val="0"/>
          <w:numId w:val="0"/>
        </w:numPr>
        <w:tabs>
          <w:tab w:val="num" w:pos="1134"/>
        </w:tabs>
        <w:ind w:left="567" w:hanging="567"/>
        <w:jc w:val="left"/>
      </w:pPr>
      <w:r w:rsidRPr="009D4367">
        <w:rPr>
          <w:b/>
          <w:szCs w:val="22"/>
        </w:rPr>
        <w:t>Uniform</w:t>
      </w:r>
    </w:p>
    <w:p w14:paraId="44DC5FB1" w14:textId="77777777" w:rsidR="00E12184" w:rsidRPr="00D05DD0" w:rsidRDefault="00E12184" w:rsidP="00A30AD0">
      <w:pPr>
        <w:pStyle w:val="List1indent"/>
        <w:numPr>
          <w:ilvl w:val="0"/>
          <w:numId w:val="0"/>
        </w:numPr>
        <w:tabs>
          <w:tab w:val="num" w:pos="1134"/>
        </w:tabs>
        <w:ind w:left="993" w:hanging="567"/>
        <w:jc w:val="left"/>
        <w:rPr>
          <w:i/>
        </w:rPr>
      </w:pPr>
      <w:r w:rsidRPr="00D05DD0">
        <w:rPr>
          <w:i/>
          <w:szCs w:val="22"/>
          <w:u w:val="single"/>
        </w:rPr>
        <w:t>Oxford Dict</w:t>
      </w:r>
      <w:r w:rsidRPr="00D05DD0">
        <w:rPr>
          <w:i/>
          <w:szCs w:val="22"/>
        </w:rPr>
        <w:t xml:space="preserve">. – </w:t>
      </w:r>
      <w:r w:rsidRPr="00D05DD0">
        <w:rPr>
          <w:i/>
          <w:szCs w:val="22"/>
          <w:highlight w:val="lightGray"/>
        </w:rPr>
        <w:t>not changing in form or character</w:t>
      </w:r>
      <w:r w:rsidRPr="00D05DD0">
        <w:rPr>
          <w:i/>
          <w:szCs w:val="22"/>
        </w:rPr>
        <w:t>; remaining the same in all cases and at all times; of a similar form or character to another or others.</w:t>
      </w:r>
    </w:p>
    <w:p w14:paraId="554FEF81" w14:textId="77777777" w:rsidR="00E1218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 </w:t>
      </w:r>
      <w:r w:rsidRPr="00D05DD0">
        <w:rPr>
          <w:i/>
          <w:szCs w:val="22"/>
          <w:highlight w:val="lightGray"/>
        </w:rPr>
        <w:t>having always the same form</w:t>
      </w:r>
      <w:r w:rsidRPr="00D05DD0">
        <w:rPr>
          <w:i/>
          <w:szCs w:val="22"/>
        </w:rPr>
        <w:t xml:space="preserve">, manner, or degree; not varying or variable; </w:t>
      </w:r>
      <w:r w:rsidRPr="00D05DD0">
        <w:rPr>
          <w:i/>
          <w:szCs w:val="22"/>
          <w:highlight w:val="lightGray"/>
        </w:rPr>
        <w:t>consistent</w:t>
      </w:r>
      <w:r w:rsidRPr="00D05DD0">
        <w:rPr>
          <w:i/>
          <w:szCs w:val="22"/>
        </w:rPr>
        <w:t>; constant</w:t>
      </w:r>
    </w:p>
    <w:p w14:paraId="76A3F868" w14:textId="77777777" w:rsidR="00950674" w:rsidRPr="00D05DD0" w:rsidRDefault="00950674" w:rsidP="00A30AD0">
      <w:pPr>
        <w:pStyle w:val="List1indent"/>
        <w:numPr>
          <w:ilvl w:val="0"/>
          <w:numId w:val="0"/>
        </w:numPr>
        <w:tabs>
          <w:tab w:val="num" w:pos="1134"/>
        </w:tabs>
        <w:ind w:left="993" w:hanging="567"/>
        <w:jc w:val="left"/>
        <w:rPr>
          <w:i/>
        </w:rPr>
      </w:pPr>
      <w:r w:rsidRPr="00D05DD0">
        <w:rPr>
          <w:i/>
          <w:szCs w:val="22"/>
        </w:rPr>
        <w:t>Example/context: Portraying information a uniform manner reduces confusion as to meaning or intent.</w:t>
      </w:r>
    </w:p>
    <w:p w14:paraId="0B7DB81A" w14:textId="77777777" w:rsidR="00E12184" w:rsidRPr="009D4367" w:rsidRDefault="00E12184" w:rsidP="00A30AD0">
      <w:pPr>
        <w:pStyle w:val="List1"/>
        <w:numPr>
          <w:ilvl w:val="0"/>
          <w:numId w:val="0"/>
        </w:numPr>
        <w:tabs>
          <w:tab w:val="num" w:pos="1134"/>
        </w:tabs>
        <w:ind w:left="567" w:hanging="567"/>
        <w:jc w:val="left"/>
      </w:pPr>
      <w:r w:rsidRPr="009D4367">
        <w:rPr>
          <w:b/>
          <w:szCs w:val="22"/>
        </w:rPr>
        <w:t xml:space="preserve">Uniqueness </w:t>
      </w:r>
    </w:p>
    <w:p w14:paraId="710C7CE8" w14:textId="77777777" w:rsidR="00E12184" w:rsidRPr="00D05DD0" w:rsidRDefault="00E12184" w:rsidP="00A30AD0">
      <w:pPr>
        <w:pStyle w:val="List1indent"/>
        <w:numPr>
          <w:ilvl w:val="0"/>
          <w:numId w:val="0"/>
        </w:numPr>
        <w:tabs>
          <w:tab w:val="num" w:pos="1134"/>
        </w:tabs>
        <w:ind w:left="993" w:hanging="567"/>
        <w:jc w:val="left"/>
        <w:rPr>
          <w:i/>
        </w:rPr>
      </w:pPr>
      <w:r w:rsidRPr="009D4367">
        <w:rPr>
          <w:szCs w:val="22"/>
          <w:u w:val="single"/>
        </w:rPr>
        <w:t>Oxford Dict</w:t>
      </w:r>
      <w:r w:rsidRPr="009D4367">
        <w:rPr>
          <w:szCs w:val="22"/>
        </w:rPr>
        <w:t xml:space="preserve">. </w:t>
      </w:r>
      <w:r w:rsidRPr="00D05DD0">
        <w:rPr>
          <w:i/>
          <w:szCs w:val="22"/>
        </w:rPr>
        <w:t>– being the only one of its kind; unlike anything else</w:t>
      </w:r>
    </w:p>
    <w:p w14:paraId="0720CAB8" w14:textId="77777777"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 </w:t>
      </w:r>
      <w:r w:rsidRPr="00D05DD0">
        <w:rPr>
          <w:i/>
          <w:szCs w:val="22"/>
          <w:highlight w:val="lightGray"/>
        </w:rPr>
        <w:t>distinctively characteristic</w:t>
      </w:r>
    </w:p>
    <w:p w14:paraId="100DA0D4" w14:textId="77777777" w:rsidR="00950674" w:rsidRPr="006B3DED" w:rsidRDefault="00950674" w:rsidP="00A30AD0">
      <w:pPr>
        <w:pStyle w:val="List1indent"/>
        <w:numPr>
          <w:ilvl w:val="0"/>
          <w:numId w:val="0"/>
        </w:numPr>
        <w:tabs>
          <w:tab w:val="num" w:pos="1134"/>
        </w:tabs>
        <w:ind w:left="993" w:hanging="567"/>
        <w:jc w:val="left"/>
        <w:rPr>
          <w:szCs w:val="22"/>
        </w:rPr>
      </w:pPr>
      <w:r>
        <w:t>E</w:t>
      </w:r>
      <w:r>
        <w:rPr>
          <w:szCs w:val="22"/>
        </w:rPr>
        <w:t xml:space="preserve">xample/context:  Portraying e-navigation in a </w:t>
      </w:r>
      <w:r w:rsidRPr="008764F1">
        <w:rPr>
          <w:b/>
          <w:szCs w:val="22"/>
        </w:rPr>
        <w:t xml:space="preserve">unique </w:t>
      </w:r>
      <w:r>
        <w:rPr>
          <w:szCs w:val="22"/>
        </w:rPr>
        <w:t>manner should be avoided, particularly if it causes confusion as to meaning or intent.</w:t>
      </w:r>
    </w:p>
    <w:p w14:paraId="75DFB064" w14:textId="77777777" w:rsidR="00950674" w:rsidRPr="008764F1" w:rsidRDefault="00950674" w:rsidP="00A30AD0">
      <w:pPr>
        <w:autoSpaceDE w:val="0"/>
        <w:autoSpaceDN w:val="0"/>
        <w:adjustRightInd w:val="0"/>
        <w:spacing w:after="120"/>
        <w:rPr>
          <w:b/>
          <w:bCs/>
        </w:rPr>
      </w:pPr>
      <w:r w:rsidRPr="008764F1">
        <w:rPr>
          <w:b/>
          <w:bCs/>
        </w:rPr>
        <w:t xml:space="preserve">User selected presentation </w:t>
      </w:r>
    </w:p>
    <w:p w14:paraId="217EE231" w14:textId="77777777" w:rsidR="00950674" w:rsidRPr="008764F1" w:rsidRDefault="00950674" w:rsidP="00A30AD0">
      <w:pPr>
        <w:tabs>
          <w:tab w:val="left" w:pos="360"/>
        </w:tabs>
        <w:autoSpaceDE w:val="0"/>
        <w:autoSpaceDN w:val="0"/>
        <w:adjustRightInd w:val="0"/>
        <w:spacing w:after="120"/>
        <w:ind w:left="994" w:hanging="562"/>
      </w:pPr>
      <w:r w:rsidRPr="00D05DD0">
        <w:rPr>
          <w:bCs/>
          <w:u w:val="single"/>
        </w:rPr>
        <w:t>IMO MSC 191(79)</w:t>
      </w:r>
      <w:r w:rsidRPr="008764F1">
        <w:rPr>
          <w:b/>
          <w:bCs/>
        </w:rPr>
        <w:t xml:space="preserve"> - </w:t>
      </w:r>
      <w:r w:rsidRPr="008764F1">
        <w:t xml:space="preserve">An auxiliary presentation </w:t>
      </w:r>
      <w:r w:rsidRPr="00D05DD0">
        <w:rPr>
          <w:highlight w:val="lightGray"/>
        </w:rPr>
        <w:t>configured by the user for a specific task-at-hand.</w:t>
      </w:r>
      <w:r w:rsidRPr="008764F1">
        <w:t xml:space="preserve"> The presentation may include radar and/or chart information, in combination with other navigation or ship related data.</w:t>
      </w:r>
    </w:p>
    <w:p w14:paraId="1BB84101" w14:textId="77777777" w:rsidR="00E12184" w:rsidRPr="00950674" w:rsidRDefault="00E12184" w:rsidP="00A30AD0">
      <w:pPr>
        <w:tabs>
          <w:tab w:val="left" w:pos="300"/>
          <w:tab w:val="left" w:pos="700"/>
          <w:tab w:val="left" w:pos="1100"/>
        </w:tabs>
        <w:spacing w:after="120"/>
        <w:rPr>
          <w:u w:val="single"/>
        </w:rPr>
      </w:pPr>
      <w:r w:rsidRPr="00950674">
        <w:rPr>
          <w:u w:val="single"/>
        </w:rPr>
        <w:t xml:space="preserve">Data vs. Information </w:t>
      </w:r>
      <w:r w:rsidRPr="00950674">
        <w:rPr>
          <w:u w:val="single"/>
        </w:rPr>
        <w:sym w:font="Wingdings" w:char="F0E0"/>
      </w:r>
      <w:r w:rsidRPr="00950674">
        <w:rPr>
          <w:u w:val="single"/>
        </w:rPr>
        <w:t xml:space="preserve"> Portrayal</w:t>
      </w:r>
    </w:p>
    <w:p w14:paraId="06A2769E" w14:textId="77777777" w:rsidR="00E12184" w:rsidRPr="009D4367" w:rsidRDefault="00E12184" w:rsidP="00A30AD0">
      <w:pPr>
        <w:spacing w:after="120"/>
      </w:pPr>
      <w:r w:rsidRPr="009D4367">
        <w:t>I</w:t>
      </w:r>
      <w:r w:rsidR="00D05DD0">
        <w:t>n addition to specific, individual definitions, i</w:t>
      </w:r>
      <w:r w:rsidRPr="009D4367">
        <w:t xml:space="preserve">t is important to make a clear distinction between </w:t>
      </w:r>
      <w:r w:rsidR="00D05DD0">
        <w:t xml:space="preserve">what is </w:t>
      </w:r>
      <w:r w:rsidRPr="009D4367">
        <w:t>“data” and</w:t>
      </w:r>
      <w:r w:rsidR="00D05DD0">
        <w:t xml:space="preserve"> what is </w:t>
      </w:r>
      <w:r w:rsidRPr="009D4367">
        <w:t xml:space="preserve">“information”.  In the strictest sense, data can be simply a raw collection of </w:t>
      </w:r>
      <w:proofErr w:type="gramStart"/>
      <w:r w:rsidRPr="009D4367">
        <w:t>facts which</w:t>
      </w:r>
      <w:proofErr w:type="gramEnd"/>
      <w:r w:rsidRPr="009D4367">
        <w:t xml:space="preserve"> can exist in any form without particular meaning sequence of usability.  In terms of e-Navigation equipment, systems and services, “data” is usually in </w:t>
      </w:r>
      <w:proofErr w:type="gramStart"/>
      <w:r w:rsidRPr="009D4367">
        <w:t>alpha-numeric</w:t>
      </w:r>
      <w:proofErr w:type="gramEnd"/>
      <w:r w:rsidRPr="009D4367">
        <w:t xml:space="preserve"> form that is output by a sensing device and then digitally transmitted via electronic means.  Some examples include navigation sensor data (e.g., GPS and radar) conforming to NMEA 0183 (IEC 61162-1/-2) or AIS binary message formats (IMO SN.1/Circ. 289).  However, when this data is converted into a human-readable format (i.e., portrayal) it then becomes “information” capable of being understood by shipborne and shore</w:t>
      </w:r>
      <w:r w:rsidR="00950674">
        <w:t xml:space="preserve">-based users. This information </w:t>
      </w:r>
      <w:r w:rsidRPr="009D4367">
        <w:t xml:space="preserve">can be portrayed in a variety of ways, including </w:t>
      </w:r>
      <w:proofErr w:type="gramStart"/>
      <w:r w:rsidRPr="009D4367">
        <w:t>alpha-numeric</w:t>
      </w:r>
      <w:proofErr w:type="gramEnd"/>
      <w:r w:rsidRPr="009D4367">
        <w:t xml:space="preserve"> text, point, line or polygon, symbols or icons, and geo-spatial (map or chart).  </w:t>
      </w:r>
    </w:p>
    <w:p w14:paraId="21AD482B" w14:textId="77777777" w:rsidR="00E12184" w:rsidRPr="00E81371" w:rsidRDefault="00E12184" w:rsidP="00A30AD0">
      <w:pPr>
        <w:spacing w:after="120"/>
      </w:pPr>
    </w:p>
    <w:p w14:paraId="0FB65904" w14:textId="77777777" w:rsidR="009D4367" w:rsidRPr="00371BEF" w:rsidRDefault="009D4367" w:rsidP="00A30AD0">
      <w:pPr>
        <w:pStyle w:val="Heading1"/>
      </w:pPr>
      <w:bookmarkStart w:id="13" w:name="Heading5"/>
      <w:bookmarkEnd w:id="13"/>
      <w:r>
        <w:t>General references</w:t>
      </w:r>
    </w:p>
    <w:p w14:paraId="61819530" w14:textId="77777777" w:rsidR="009D4367" w:rsidRPr="00C02A1A" w:rsidRDefault="009D4367" w:rsidP="00A30AD0">
      <w:pPr>
        <w:tabs>
          <w:tab w:val="left" w:pos="1080"/>
        </w:tabs>
        <w:spacing w:before="120"/>
        <w:contextualSpacing/>
      </w:pPr>
      <w:r w:rsidRPr="00C02A1A">
        <w:t>IMO and IEC have adopted several standards (i.e., references) that provide general guidance related to presentation, display or portrayal of navigation-related information.  Based on the premise that “</w:t>
      </w:r>
      <w:r w:rsidRPr="00C02A1A">
        <w:rPr>
          <w:i/>
        </w:rPr>
        <w:t>shipborne and shore-based equipment/systems/services should portray e-</w:t>
      </w:r>
      <w:r w:rsidRPr="00C02A1A">
        <w:rPr>
          <w:i/>
        </w:rPr>
        <w:lastRenderedPageBreak/>
        <w:t>navigation-related information to all users (both onboard and ashore) in a consistent manner”,</w:t>
      </w:r>
      <w:r w:rsidRPr="00C02A1A">
        <w:t xml:space="preserve"> </w:t>
      </w:r>
      <w:r>
        <w:t xml:space="preserve">much of </w:t>
      </w:r>
      <w:r w:rsidRPr="00C02A1A">
        <w:t>thi</w:t>
      </w:r>
      <w:r>
        <w:t>s guidance is relevant</w:t>
      </w:r>
      <w:r w:rsidRPr="00C02A1A">
        <w:t xml:space="preserve"> to the presentation, display or portrayal of e-navigation related information at shore-based facilities as well (e.g., </w:t>
      </w:r>
      <w:r w:rsidR="006F103D">
        <w:t xml:space="preserve">at </w:t>
      </w:r>
      <w:r w:rsidRPr="00C02A1A">
        <w:t>a VTS Centre or Port Authority).</w:t>
      </w:r>
    </w:p>
    <w:p w14:paraId="43454F1E" w14:textId="77777777" w:rsidR="009D4367" w:rsidRPr="00C02A1A" w:rsidRDefault="009D4367" w:rsidP="00A30AD0">
      <w:pPr>
        <w:tabs>
          <w:tab w:val="left" w:pos="1080"/>
        </w:tabs>
        <w:spacing w:before="120"/>
        <w:contextualSpacing/>
      </w:pPr>
    </w:p>
    <w:p w14:paraId="54F91554" w14:textId="77777777" w:rsidR="009D4367" w:rsidRPr="00CF0418" w:rsidRDefault="009D4367" w:rsidP="00A30AD0">
      <w:pPr>
        <w:tabs>
          <w:tab w:val="left" w:pos="1080"/>
        </w:tabs>
        <w:spacing w:before="120"/>
        <w:contextualSpacing/>
      </w:pPr>
      <w:r>
        <w:t>The following sections provide a brief summary of the key contents of each standard</w:t>
      </w:r>
      <w:r w:rsidR="006F103D">
        <w:t>.</w:t>
      </w:r>
    </w:p>
    <w:p w14:paraId="72B412C7" w14:textId="77777777" w:rsidR="009D4367" w:rsidRPr="00BA4B87" w:rsidRDefault="009D4367" w:rsidP="00A30AD0">
      <w:pPr>
        <w:autoSpaceDE w:val="0"/>
        <w:autoSpaceDN w:val="0"/>
        <w:adjustRightInd w:val="0"/>
        <w:spacing w:before="120"/>
        <w:contextualSpacing/>
        <w:rPr>
          <w:bCs/>
        </w:rPr>
      </w:pPr>
    </w:p>
    <w:p w14:paraId="01413F47" w14:textId="77777777" w:rsidR="009D4367" w:rsidRPr="009D4367" w:rsidRDefault="009D4367" w:rsidP="00A30AD0">
      <w:pPr>
        <w:pStyle w:val="List1"/>
        <w:numPr>
          <w:ilvl w:val="0"/>
          <w:numId w:val="0"/>
        </w:numPr>
        <w:spacing w:before="120" w:after="0"/>
        <w:ind w:left="567" w:hanging="567"/>
        <w:jc w:val="left"/>
      </w:pPr>
      <w:r w:rsidRPr="009D4367">
        <w:rPr>
          <w:b/>
          <w:bCs/>
          <w:szCs w:val="22"/>
        </w:rPr>
        <w:t xml:space="preserve">IMO Resolution </w:t>
      </w:r>
      <w:proofErr w:type="gramStart"/>
      <w:r w:rsidRPr="009D4367">
        <w:rPr>
          <w:b/>
          <w:bCs/>
          <w:szCs w:val="22"/>
        </w:rPr>
        <w:t>MSC.191(</w:t>
      </w:r>
      <w:proofErr w:type="gramEnd"/>
      <w:r w:rsidRPr="009D4367">
        <w:rPr>
          <w:b/>
          <w:bCs/>
          <w:szCs w:val="22"/>
        </w:rPr>
        <w:t>79)</w:t>
      </w:r>
      <w:r w:rsidRPr="009D4367">
        <w:rPr>
          <w:bCs/>
          <w:szCs w:val="22"/>
        </w:rPr>
        <w:t xml:space="preserve">, </w:t>
      </w:r>
      <w:r w:rsidRPr="009D4367">
        <w:rPr>
          <w:bCs/>
          <w:i/>
          <w:szCs w:val="22"/>
        </w:rPr>
        <w:t xml:space="preserve">Performance Standards for the presentation of navigation-related  information on shipborne navigational display, </w:t>
      </w:r>
      <w:r w:rsidRPr="009D4367">
        <w:rPr>
          <w:bCs/>
          <w:szCs w:val="22"/>
        </w:rPr>
        <w:t>6 December 2004.</w:t>
      </w:r>
    </w:p>
    <w:p w14:paraId="3F253852" w14:textId="77777777" w:rsidR="009D4367" w:rsidRPr="00BA4B87" w:rsidRDefault="009D4367" w:rsidP="00A30AD0">
      <w:pPr>
        <w:tabs>
          <w:tab w:val="left" w:pos="360"/>
          <w:tab w:val="left" w:pos="720"/>
        </w:tabs>
        <w:autoSpaceDE w:val="0"/>
        <w:autoSpaceDN w:val="0"/>
        <w:adjustRightInd w:val="0"/>
        <w:spacing w:before="120"/>
        <w:contextualSpacing/>
      </w:pPr>
      <w:r w:rsidRPr="00BA4B87">
        <w:rPr>
          <w:bCs/>
        </w:rPr>
        <w:t xml:space="preserve">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w:t>
      </w:r>
      <w:r w:rsidRPr="00BA4B87">
        <w:t xml:space="preserve">This standard also includes the consistent use of navigational terms, abbreviations, colours and symbols, as well as other presentation characteristics. </w:t>
      </w:r>
      <w:r>
        <w:t>T</w:t>
      </w:r>
      <w:r w:rsidRPr="00BA4B87">
        <w:t xml:space="preserve">his standard also addresses the presentation of information related to specific navigational tasks by recognising user-selected presentations in addition to presentations required by the relevant individual performance standards. </w:t>
      </w:r>
    </w:p>
    <w:p w14:paraId="11EE7E1B" w14:textId="77777777" w:rsidR="009D4367" w:rsidRPr="00BA4B87" w:rsidRDefault="009D4367" w:rsidP="00A30AD0">
      <w:pPr>
        <w:autoSpaceDE w:val="0"/>
        <w:autoSpaceDN w:val="0"/>
        <w:adjustRightInd w:val="0"/>
        <w:spacing w:before="120"/>
        <w:contextualSpacing/>
        <w:rPr>
          <w:u w:val="single"/>
        </w:rPr>
      </w:pPr>
    </w:p>
    <w:p w14:paraId="0568885C" w14:textId="77777777" w:rsidR="009D4367" w:rsidRDefault="009D4367" w:rsidP="00A30AD0">
      <w:pPr>
        <w:autoSpaceDE w:val="0"/>
        <w:autoSpaceDN w:val="0"/>
        <w:adjustRightInd w:val="0"/>
        <w:spacing w:before="120"/>
        <w:contextualSpacing/>
      </w:pPr>
      <w:r w:rsidRPr="00BA4B87">
        <w:rPr>
          <w:u w:val="single"/>
        </w:rPr>
        <w:t>Brief summary of contents</w:t>
      </w:r>
      <w:r w:rsidRPr="00BA4B87">
        <w:t>:</w:t>
      </w:r>
    </w:p>
    <w:p w14:paraId="1643EDE4" w14:textId="77777777" w:rsidR="009D4367" w:rsidRPr="009D4367" w:rsidRDefault="009D4367" w:rsidP="00A30AD0">
      <w:pPr>
        <w:pStyle w:val="Bullet1"/>
        <w:spacing w:before="120" w:after="0"/>
        <w:jc w:val="left"/>
      </w:pPr>
      <w:r w:rsidRPr="00BA4B87">
        <w:rPr>
          <w:szCs w:val="22"/>
        </w:rPr>
        <w:t xml:space="preserve">General Requirements </w:t>
      </w:r>
    </w:p>
    <w:p w14:paraId="470A0DB5" w14:textId="77777777" w:rsidR="009D4367" w:rsidRPr="009D4367" w:rsidRDefault="009D4367" w:rsidP="00A30AD0">
      <w:pPr>
        <w:pStyle w:val="Bullet1"/>
        <w:numPr>
          <w:ilvl w:val="1"/>
          <w:numId w:val="3"/>
        </w:numPr>
        <w:spacing w:before="120" w:after="0"/>
        <w:jc w:val="left"/>
      </w:pPr>
      <w:r w:rsidRPr="00BA4B87">
        <w:rPr>
          <w:szCs w:val="22"/>
        </w:rPr>
        <w:t>Arrangement of information (e.g., use separate areas for operational display and menu/control functions)</w:t>
      </w:r>
    </w:p>
    <w:p w14:paraId="67BCB656" w14:textId="77777777" w:rsidR="009D4367" w:rsidRPr="009D4367" w:rsidRDefault="009D4367" w:rsidP="00A30AD0">
      <w:pPr>
        <w:pStyle w:val="Bullet1"/>
        <w:numPr>
          <w:ilvl w:val="1"/>
          <w:numId w:val="3"/>
        </w:numPr>
        <w:spacing w:before="120" w:after="0"/>
        <w:jc w:val="left"/>
      </w:pPr>
      <w:r w:rsidRPr="00BA4B87">
        <w:rPr>
          <w:szCs w:val="22"/>
        </w:rPr>
        <w:t>Readability (for alphanumeric text and icons)</w:t>
      </w:r>
    </w:p>
    <w:p w14:paraId="4DABFC6C" w14:textId="77777777" w:rsidR="009D4367" w:rsidRPr="009D4367" w:rsidRDefault="009D4367" w:rsidP="00A30AD0">
      <w:pPr>
        <w:pStyle w:val="Bullet1"/>
        <w:numPr>
          <w:ilvl w:val="1"/>
          <w:numId w:val="3"/>
        </w:numPr>
        <w:spacing w:before="120" w:after="0"/>
        <w:jc w:val="left"/>
      </w:pPr>
      <w:r w:rsidRPr="00BA4B87">
        <w:rPr>
          <w:szCs w:val="22"/>
        </w:rPr>
        <w:t>Colours and intensity</w:t>
      </w:r>
    </w:p>
    <w:p w14:paraId="59FFACC0" w14:textId="77777777" w:rsidR="009D4367" w:rsidRPr="009D4367" w:rsidRDefault="009D4367" w:rsidP="00A30AD0">
      <w:pPr>
        <w:pStyle w:val="Bullet1"/>
        <w:numPr>
          <w:ilvl w:val="1"/>
          <w:numId w:val="3"/>
        </w:numPr>
        <w:spacing w:before="120" w:after="0"/>
        <w:jc w:val="left"/>
      </w:pPr>
      <w:r w:rsidRPr="00BA4B87">
        <w:rPr>
          <w:szCs w:val="22"/>
        </w:rPr>
        <w:t>Symbols</w:t>
      </w:r>
    </w:p>
    <w:p w14:paraId="409322B5" w14:textId="77777777" w:rsidR="009D4367" w:rsidRPr="009D4367" w:rsidRDefault="009D4367" w:rsidP="00A30AD0">
      <w:pPr>
        <w:pStyle w:val="Bullet1"/>
        <w:numPr>
          <w:ilvl w:val="1"/>
          <w:numId w:val="3"/>
        </w:numPr>
        <w:spacing w:before="120" w:after="0"/>
        <w:jc w:val="left"/>
      </w:pPr>
      <w:r>
        <w:rPr>
          <w:szCs w:val="22"/>
        </w:rPr>
        <w:t>Colour coding</w:t>
      </w:r>
    </w:p>
    <w:p w14:paraId="67A7553D" w14:textId="77777777" w:rsidR="009D4367" w:rsidRPr="009D4367" w:rsidRDefault="009D4367" w:rsidP="00A30AD0">
      <w:pPr>
        <w:pStyle w:val="Bullet1"/>
        <w:numPr>
          <w:ilvl w:val="1"/>
          <w:numId w:val="3"/>
        </w:numPr>
        <w:spacing w:before="120" w:after="0"/>
        <w:jc w:val="left"/>
      </w:pPr>
      <w:r w:rsidRPr="00BA4B87">
        <w:rPr>
          <w:szCs w:val="22"/>
        </w:rPr>
        <w:t>Integrity marking</w:t>
      </w:r>
    </w:p>
    <w:p w14:paraId="197DFD0C" w14:textId="77777777" w:rsidR="009D4367" w:rsidRPr="009D4367" w:rsidRDefault="009D4367" w:rsidP="00A30AD0">
      <w:pPr>
        <w:pStyle w:val="Bullet1"/>
        <w:numPr>
          <w:ilvl w:val="1"/>
          <w:numId w:val="3"/>
        </w:numPr>
        <w:spacing w:before="120" w:after="0"/>
        <w:jc w:val="left"/>
      </w:pPr>
      <w:r w:rsidRPr="00BA4B87">
        <w:rPr>
          <w:szCs w:val="22"/>
        </w:rPr>
        <w:t>Alarms and indications (appropriate use of red, yellow, green colours)</w:t>
      </w:r>
    </w:p>
    <w:p w14:paraId="116180D1" w14:textId="77777777" w:rsidR="009D4367" w:rsidRPr="009D4367" w:rsidRDefault="009D4367" w:rsidP="00A30AD0">
      <w:pPr>
        <w:pStyle w:val="Bullet1"/>
        <w:numPr>
          <w:ilvl w:val="1"/>
          <w:numId w:val="3"/>
        </w:numPr>
        <w:spacing w:before="120" w:after="0"/>
        <w:jc w:val="left"/>
      </w:pPr>
      <w:r w:rsidRPr="00BA4B87">
        <w:rPr>
          <w:szCs w:val="22"/>
        </w:rPr>
        <w:t>Presentation modes</w:t>
      </w:r>
    </w:p>
    <w:p w14:paraId="64978207" w14:textId="77777777" w:rsidR="009D4367" w:rsidRDefault="009D4367" w:rsidP="00A30AD0">
      <w:pPr>
        <w:pStyle w:val="Bullet1"/>
        <w:spacing w:before="120" w:after="0"/>
        <w:jc w:val="left"/>
      </w:pPr>
      <w:r w:rsidRPr="00BA4B87">
        <w:t>Presentation of Operational Information</w:t>
      </w:r>
    </w:p>
    <w:p w14:paraId="236437E9" w14:textId="77777777" w:rsidR="009D4367" w:rsidRPr="009D4367" w:rsidRDefault="009D4367" w:rsidP="00A30AD0">
      <w:pPr>
        <w:pStyle w:val="Bullet1"/>
        <w:numPr>
          <w:ilvl w:val="1"/>
          <w:numId w:val="3"/>
        </w:numPr>
        <w:spacing w:before="120" w:after="0"/>
        <w:jc w:val="left"/>
        <w:rPr>
          <w:szCs w:val="22"/>
        </w:rPr>
      </w:pPr>
      <w:r w:rsidRPr="009D4367">
        <w:rPr>
          <w:szCs w:val="22"/>
        </w:rPr>
        <w:t>Own ship</w:t>
      </w:r>
    </w:p>
    <w:p w14:paraId="56C1B8AA" w14:textId="77777777" w:rsidR="009D4367" w:rsidRPr="009D4367" w:rsidRDefault="009D4367" w:rsidP="00A30AD0">
      <w:pPr>
        <w:pStyle w:val="Bullet1"/>
        <w:numPr>
          <w:ilvl w:val="1"/>
          <w:numId w:val="3"/>
        </w:numPr>
        <w:spacing w:before="120" w:after="0"/>
        <w:jc w:val="left"/>
        <w:rPr>
          <w:szCs w:val="22"/>
        </w:rPr>
      </w:pPr>
      <w:r w:rsidRPr="009D4367">
        <w:rPr>
          <w:szCs w:val="22"/>
        </w:rPr>
        <w:t>Charted information</w:t>
      </w:r>
    </w:p>
    <w:p w14:paraId="60D6357C" w14:textId="77777777" w:rsidR="009D4367" w:rsidRPr="009D4367" w:rsidRDefault="009D4367" w:rsidP="00A30AD0">
      <w:pPr>
        <w:pStyle w:val="Bullet1"/>
        <w:numPr>
          <w:ilvl w:val="1"/>
          <w:numId w:val="3"/>
        </w:numPr>
        <w:spacing w:before="120" w:after="0"/>
        <w:jc w:val="left"/>
        <w:rPr>
          <w:szCs w:val="22"/>
        </w:rPr>
      </w:pPr>
      <w:r w:rsidRPr="009D4367">
        <w:rPr>
          <w:szCs w:val="22"/>
        </w:rPr>
        <w:t xml:space="preserve">Radar information </w:t>
      </w:r>
    </w:p>
    <w:p w14:paraId="14CECD30" w14:textId="77777777" w:rsidR="009D4367" w:rsidRPr="009D4367" w:rsidRDefault="009D4367" w:rsidP="00A30AD0">
      <w:pPr>
        <w:pStyle w:val="Bullet1"/>
        <w:numPr>
          <w:ilvl w:val="1"/>
          <w:numId w:val="3"/>
        </w:numPr>
        <w:spacing w:before="120" w:after="0"/>
        <w:jc w:val="left"/>
        <w:rPr>
          <w:szCs w:val="22"/>
        </w:rPr>
      </w:pPr>
      <w:r w:rsidRPr="009D4367">
        <w:rPr>
          <w:szCs w:val="22"/>
        </w:rPr>
        <w:t>Target information (radar and AIS)</w:t>
      </w:r>
    </w:p>
    <w:p w14:paraId="5CA25692" w14:textId="77777777" w:rsidR="009D4367" w:rsidRPr="009D4367" w:rsidRDefault="009D4367" w:rsidP="00A30AD0">
      <w:pPr>
        <w:pStyle w:val="Bullet1"/>
        <w:numPr>
          <w:ilvl w:val="1"/>
          <w:numId w:val="3"/>
        </w:numPr>
        <w:spacing w:before="120" w:after="0"/>
        <w:jc w:val="left"/>
        <w:rPr>
          <w:szCs w:val="22"/>
        </w:rPr>
      </w:pPr>
      <w:r w:rsidRPr="009D4367">
        <w:rPr>
          <w:szCs w:val="22"/>
        </w:rPr>
        <w:t>Graphical presentation</w:t>
      </w:r>
    </w:p>
    <w:p w14:paraId="5ADFF85A" w14:textId="77777777" w:rsidR="009D4367" w:rsidRPr="009D4367" w:rsidRDefault="009D4367" w:rsidP="00A30AD0">
      <w:pPr>
        <w:pStyle w:val="Bullet1"/>
        <w:numPr>
          <w:ilvl w:val="1"/>
          <w:numId w:val="3"/>
        </w:numPr>
        <w:spacing w:before="120" w:after="0"/>
        <w:jc w:val="left"/>
        <w:rPr>
          <w:szCs w:val="22"/>
        </w:rPr>
      </w:pPr>
      <w:r w:rsidRPr="009D4367">
        <w:rPr>
          <w:szCs w:val="22"/>
        </w:rPr>
        <w:t>Operational alarms</w:t>
      </w:r>
    </w:p>
    <w:p w14:paraId="5D478250" w14:textId="77777777" w:rsidR="009D4367" w:rsidRPr="009D4367" w:rsidRDefault="009D4367" w:rsidP="00A30AD0">
      <w:pPr>
        <w:pStyle w:val="Bullet1"/>
        <w:spacing w:before="120" w:after="0"/>
        <w:jc w:val="left"/>
        <w:rPr>
          <w:szCs w:val="22"/>
        </w:rPr>
      </w:pPr>
      <w:r w:rsidRPr="009D4367">
        <w:rPr>
          <w:szCs w:val="22"/>
        </w:rPr>
        <w:t>Operational Displays</w:t>
      </w:r>
    </w:p>
    <w:p w14:paraId="1B5F2D4D" w14:textId="77777777" w:rsidR="009D4367" w:rsidRPr="009D4367" w:rsidRDefault="009D4367" w:rsidP="00A30AD0">
      <w:pPr>
        <w:pStyle w:val="Bullet1"/>
        <w:numPr>
          <w:ilvl w:val="1"/>
          <w:numId w:val="3"/>
        </w:numPr>
        <w:spacing w:before="120" w:after="0"/>
        <w:jc w:val="left"/>
        <w:rPr>
          <w:szCs w:val="22"/>
        </w:rPr>
      </w:pPr>
      <w:r w:rsidRPr="009D4367">
        <w:rPr>
          <w:szCs w:val="22"/>
        </w:rPr>
        <w:t>Multi-function display</w:t>
      </w:r>
    </w:p>
    <w:p w14:paraId="2D59AE94" w14:textId="77777777" w:rsidR="009D4367" w:rsidRPr="009D4367" w:rsidRDefault="009D4367" w:rsidP="00A30AD0">
      <w:pPr>
        <w:pStyle w:val="Bullet1"/>
        <w:numPr>
          <w:ilvl w:val="1"/>
          <w:numId w:val="3"/>
        </w:numPr>
        <w:spacing w:before="120" w:after="0"/>
        <w:jc w:val="left"/>
        <w:rPr>
          <w:szCs w:val="22"/>
        </w:rPr>
      </w:pPr>
      <w:r w:rsidRPr="009D4367">
        <w:rPr>
          <w:szCs w:val="22"/>
        </w:rPr>
        <w:t xml:space="preserve">Radar (including display of chart and maps on radar) </w:t>
      </w:r>
    </w:p>
    <w:p w14:paraId="648B21CE" w14:textId="77777777" w:rsidR="009D4367" w:rsidRPr="009D4367" w:rsidRDefault="009D4367" w:rsidP="00A30AD0">
      <w:pPr>
        <w:pStyle w:val="Bullet1"/>
        <w:numPr>
          <w:ilvl w:val="1"/>
          <w:numId w:val="3"/>
        </w:numPr>
        <w:spacing w:before="120" w:after="0"/>
        <w:jc w:val="left"/>
        <w:rPr>
          <w:szCs w:val="22"/>
        </w:rPr>
      </w:pPr>
      <w:r w:rsidRPr="009D4367">
        <w:rPr>
          <w:szCs w:val="22"/>
        </w:rPr>
        <w:t>ECDIS (including display of radar and additional information)</w:t>
      </w:r>
    </w:p>
    <w:p w14:paraId="489CC4F6" w14:textId="77777777" w:rsidR="009D4367" w:rsidRPr="009D4367" w:rsidRDefault="009D4367" w:rsidP="00A30AD0">
      <w:pPr>
        <w:pStyle w:val="Bullet1"/>
        <w:numPr>
          <w:ilvl w:val="1"/>
          <w:numId w:val="3"/>
        </w:numPr>
        <w:spacing w:before="120" w:after="0"/>
        <w:jc w:val="left"/>
        <w:rPr>
          <w:szCs w:val="22"/>
        </w:rPr>
      </w:pPr>
      <w:r w:rsidRPr="009D4367">
        <w:rPr>
          <w:szCs w:val="22"/>
        </w:rPr>
        <w:t>User selected (task orientated) presentation</w:t>
      </w:r>
    </w:p>
    <w:p w14:paraId="413CE523" w14:textId="77777777" w:rsidR="009D4367" w:rsidRPr="009D4367" w:rsidRDefault="009D4367" w:rsidP="00A30AD0">
      <w:pPr>
        <w:pStyle w:val="Bullet1"/>
        <w:spacing w:before="120" w:after="0"/>
        <w:jc w:val="left"/>
        <w:rPr>
          <w:szCs w:val="22"/>
        </w:rPr>
      </w:pPr>
      <w:r w:rsidRPr="009D4367">
        <w:rPr>
          <w:szCs w:val="22"/>
        </w:rPr>
        <w:t>Physical Requirements</w:t>
      </w:r>
    </w:p>
    <w:p w14:paraId="582F4C66" w14:textId="77777777" w:rsidR="009D4367" w:rsidRPr="009D4367" w:rsidRDefault="009D4367" w:rsidP="00A30AD0">
      <w:pPr>
        <w:pStyle w:val="Bullet1"/>
        <w:numPr>
          <w:ilvl w:val="1"/>
          <w:numId w:val="3"/>
        </w:numPr>
        <w:spacing w:before="120" w:after="0"/>
        <w:jc w:val="left"/>
        <w:rPr>
          <w:szCs w:val="22"/>
        </w:rPr>
      </w:pPr>
      <w:r w:rsidRPr="009D4367">
        <w:rPr>
          <w:szCs w:val="22"/>
        </w:rPr>
        <w:t>Display size</w:t>
      </w:r>
    </w:p>
    <w:p w14:paraId="2992D958" w14:textId="77777777" w:rsidR="009D4367" w:rsidRPr="009D4367" w:rsidRDefault="009D4367" w:rsidP="00A30AD0">
      <w:pPr>
        <w:pStyle w:val="Bullet1"/>
        <w:numPr>
          <w:ilvl w:val="1"/>
          <w:numId w:val="3"/>
        </w:numPr>
        <w:spacing w:before="120" w:after="0"/>
        <w:jc w:val="left"/>
        <w:rPr>
          <w:szCs w:val="22"/>
        </w:rPr>
      </w:pPr>
      <w:r w:rsidRPr="009D4367">
        <w:rPr>
          <w:szCs w:val="22"/>
        </w:rPr>
        <w:t>Screen size, resolution and viewing angle</w:t>
      </w:r>
    </w:p>
    <w:p w14:paraId="01A8DB37" w14:textId="77777777" w:rsidR="009D4367" w:rsidRPr="009D4367" w:rsidRDefault="009D4367" w:rsidP="00A30AD0">
      <w:pPr>
        <w:pStyle w:val="Bullet1"/>
        <w:numPr>
          <w:ilvl w:val="1"/>
          <w:numId w:val="3"/>
        </w:numPr>
        <w:spacing w:before="120" w:after="0"/>
        <w:jc w:val="left"/>
        <w:rPr>
          <w:szCs w:val="22"/>
        </w:rPr>
      </w:pPr>
      <w:r w:rsidRPr="009D4367">
        <w:rPr>
          <w:szCs w:val="22"/>
        </w:rPr>
        <w:lastRenderedPageBreak/>
        <w:t>Colours</w:t>
      </w:r>
    </w:p>
    <w:p w14:paraId="45EE8314" w14:textId="77777777" w:rsidR="009D4367" w:rsidRPr="009D4367" w:rsidRDefault="009D4367" w:rsidP="00A30AD0">
      <w:pPr>
        <w:tabs>
          <w:tab w:val="left" w:pos="360"/>
        </w:tabs>
        <w:autoSpaceDE w:val="0"/>
        <w:autoSpaceDN w:val="0"/>
        <w:adjustRightInd w:val="0"/>
        <w:spacing w:before="120"/>
        <w:contextualSpacing/>
      </w:pPr>
      <w:r w:rsidRPr="009D4367">
        <w:tab/>
      </w:r>
    </w:p>
    <w:p w14:paraId="6A2775A6" w14:textId="77777777" w:rsidR="009D4367" w:rsidRPr="009D4367" w:rsidRDefault="009D4367" w:rsidP="00A30AD0">
      <w:pPr>
        <w:pStyle w:val="List1"/>
        <w:numPr>
          <w:ilvl w:val="0"/>
          <w:numId w:val="0"/>
        </w:numPr>
        <w:spacing w:before="120" w:after="0"/>
        <w:ind w:left="567" w:hanging="567"/>
        <w:jc w:val="left"/>
        <w:rPr>
          <w:szCs w:val="22"/>
        </w:rPr>
      </w:pPr>
      <w:r w:rsidRPr="009D4367">
        <w:rPr>
          <w:b/>
          <w:szCs w:val="22"/>
        </w:rPr>
        <w:t>IMO SN/Circ.243</w:t>
      </w:r>
      <w:r w:rsidR="005E4368">
        <w:rPr>
          <w:szCs w:val="22"/>
        </w:rPr>
        <w:t xml:space="preserve">, </w:t>
      </w:r>
      <w:r w:rsidRPr="009D4367">
        <w:rPr>
          <w:bCs/>
          <w:i/>
          <w:szCs w:val="22"/>
        </w:rPr>
        <w:t>Guidelines for the presentation of</w:t>
      </w:r>
      <w:r w:rsidRPr="009D4367">
        <w:rPr>
          <w:i/>
          <w:szCs w:val="22"/>
        </w:rPr>
        <w:t xml:space="preserve"> </w:t>
      </w:r>
      <w:r w:rsidRPr="009D4367">
        <w:rPr>
          <w:bCs/>
          <w:i/>
          <w:szCs w:val="22"/>
        </w:rPr>
        <w:t>Navigation-related symbols, terms and abbreviations</w:t>
      </w:r>
      <w:proofErr w:type="gramStart"/>
      <w:r w:rsidRPr="009D4367">
        <w:rPr>
          <w:bCs/>
          <w:i/>
          <w:szCs w:val="22"/>
        </w:rPr>
        <w:t>,</w:t>
      </w:r>
      <w:r w:rsidRPr="009D4367">
        <w:rPr>
          <w:szCs w:val="22"/>
        </w:rPr>
        <w:t>15</w:t>
      </w:r>
      <w:proofErr w:type="gramEnd"/>
      <w:r w:rsidRPr="009D4367">
        <w:rPr>
          <w:szCs w:val="22"/>
        </w:rPr>
        <w:t xml:space="preserve"> December 2004.</w:t>
      </w:r>
    </w:p>
    <w:p w14:paraId="06D94F61" w14:textId="77777777" w:rsidR="009D4367" w:rsidRPr="009D4367" w:rsidRDefault="009D4367" w:rsidP="00A30AD0">
      <w:pPr>
        <w:tabs>
          <w:tab w:val="left" w:pos="360"/>
          <w:tab w:val="left" w:pos="720"/>
        </w:tabs>
        <w:autoSpaceDE w:val="0"/>
        <w:autoSpaceDN w:val="0"/>
        <w:adjustRightInd w:val="0"/>
        <w:spacing w:before="120"/>
        <w:contextualSpacing/>
      </w:pPr>
      <w:r w:rsidRPr="009D4367">
        <w:t xml:space="preserve">The purpose of these guidelines is </w:t>
      </w:r>
      <w:r w:rsidRPr="005E4368">
        <w:rPr>
          <w:highlight w:val="lightGray"/>
        </w:rPr>
        <w:t>“</w:t>
      </w:r>
      <w:r w:rsidRPr="005E4368">
        <w:rPr>
          <w:i/>
          <w:highlight w:val="lightGray"/>
        </w:rPr>
        <w:t>to provide guidance on the appropriate use of navigation-related symbols to achieve a harmonized and consistent presentation</w:t>
      </w:r>
      <w:r w:rsidRPr="005E4368">
        <w:rPr>
          <w:highlight w:val="lightGray"/>
        </w:rPr>
        <w:t>.”</w:t>
      </w:r>
      <w:r w:rsidRPr="009D4367">
        <w:t xml:space="preserve"> </w:t>
      </w:r>
    </w:p>
    <w:p w14:paraId="59C6E932" w14:textId="77777777" w:rsidR="009D4367" w:rsidRPr="009D4367" w:rsidRDefault="009D4367" w:rsidP="00A30AD0">
      <w:pPr>
        <w:tabs>
          <w:tab w:val="left" w:pos="360"/>
          <w:tab w:val="left" w:pos="720"/>
        </w:tabs>
        <w:autoSpaceDE w:val="0"/>
        <w:autoSpaceDN w:val="0"/>
        <w:adjustRightInd w:val="0"/>
        <w:spacing w:before="120"/>
        <w:contextualSpacing/>
      </w:pPr>
    </w:p>
    <w:p w14:paraId="3EECFC67" w14:textId="77777777" w:rsidR="009D4367" w:rsidRPr="009D4367" w:rsidRDefault="009D4367" w:rsidP="00A30AD0">
      <w:pPr>
        <w:tabs>
          <w:tab w:val="left" w:pos="360"/>
          <w:tab w:val="left" w:pos="720"/>
        </w:tabs>
        <w:autoSpaceDE w:val="0"/>
        <w:autoSpaceDN w:val="0"/>
        <w:adjustRightInd w:val="0"/>
        <w:spacing w:before="120"/>
        <w:contextualSpacing/>
        <w:rPr>
          <w:bCs/>
          <w:i/>
        </w:rPr>
      </w:pPr>
      <w:r w:rsidRPr="009D4367">
        <w:t>Two annexes are included:</w:t>
      </w:r>
    </w:p>
    <w:p w14:paraId="249BE212" w14:textId="77777777" w:rsidR="009D4367" w:rsidRPr="005E4368" w:rsidRDefault="009D4367" w:rsidP="00A30AD0">
      <w:pPr>
        <w:pStyle w:val="ListParagraph"/>
        <w:numPr>
          <w:ilvl w:val="0"/>
          <w:numId w:val="19"/>
        </w:numPr>
        <w:tabs>
          <w:tab w:val="left" w:pos="360"/>
          <w:tab w:val="left" w:pos="720"/>
        </w:tabs>
        <w:autoSpaceDE w:val="0"/>
        <w:autoSpaceDN w:val="0"/>
        <w:adjustRightInd w:val="0"/>
        <w:spacing w:before="120"/>
        <w:rPr>
          <w:rFonts w:ascii="Arial" w:hAnsi="Arial" w:cs="Arial"/>
          <w:bCs/>
          <w:sz w:val="22"/>
          <w:szCs w:val="22"/>
          <w:highlight w:val="lightGray"/>
        </w:rPr>
      </w:pPr>
      <w:r w:rsidRPr="005E4368">
        <w:rPr>
          <w:rFonts w:ascii="Arial" w:hAnsi="Arial" w:cs="Arial"/>
          <w:bCs/>
          <w:sz w:val="22"/>
          <w:szCs w:val="22"/>
          <w:highlight w:val="lightGray"/>
        </w:rPr>
        <w:t>Annex 1 - Guidelines for the Presentation of Navigation-related Symbols</w:t>
      </w:r>
    </w:p>
    <w:p w14:paraId="0B3CA08A" w14:textId="77777777" w:rsidR="009D4367" w:rsidRPr="005E4368" w:rsidRDefault="009D4367" w:rsidP="00A30AD0">
      <w:pPr>
        <w:pStyle w:val="ListParagraph"/>
        <w:numPr>
          <w:ilvl w:val="0"/>
          <w:numId w:val="19"/>
        </w:numPr>
        <w:tabs>
          <w:tab w:val="left" w:pos="360"/>
          <w:tab w:val="left" w:pos="720"/>
        </w:tabs>
        <w:autoSpaceDE w:val="0"/>
        <w:autoSpaceDN w:val="0"/>
        <w:adjustRightInd w:val="0"/>
        <w:spacing w:before="120"/>
        <w:rPr>
          <w:rFonts w:ascii="Arial" w:hAnsi="Arial" w:cs="Arial"/>
          <w:bCs/>
          <w:sz w:val="22"/>
          <w:szCs w:val="22"/>
          <w:highlight w:val="lightGray"/>
        </w:rPr>
      </w:pPr>
      <w:r w:rsidRPr="005E4368">
        <w:rPr>
          <w:rFonts w:ascii="Arial" w:hAnsi="Arial" w:cs="Arial"/>
          <w:bCs/>
          <w:sz w:val="22"/>
          <w:szCs w:val="22"/>
          <w:highlight w:val="lightGray"/>
        </w:rPr>
        <w:t>Annex 2 - Guidelines for the Presentation of Navigation-related Terms and Abbreviations</w:t>
      </w:r>
    </w:p>
    <w:p w14:paraId="2FE77300" w14:textId="77777777" w:rsidR="0061044E" w:rsidRPr="009D4367" w:rsidRDefault="0061044E" w:rsidP="00A30AD0">
      <w:pPr>
        <w:pStyle w:val="ListParagraph"/>
        <w:tabs>
          <w:tab w:val="left" w:pos="360"/>
          <w:tab w:val="left" w:pos="720"/>
        </w:tabs>
        <w:autoSpaceDE w:val="0"/>
        <w:autoSpaceDN w:val="0"/>
        <w:adjustRightInd w:val="0"/>
        <w:spacing w:before="120"/>
        <w:ind w:left="1088"/>
        <w:rPr>
          <w:rFonts w:ascii="Arial" w:hAnsi="Arial" w:cs="Arial"/>
          <w:bCs/>
          <w:sz w:val="22"/>
          <w:szCs w:val="22"/>
        </w:rPr>
      </w:pPr>
    </w:p>
    <w:p w14:paraId="5D338890" w14:textId="77777777" w:rsidR="009D4367" w:rsidRPr="009D4367" w:rsidRDefault="009D4367" w:rsidP="00A30AD0">
      <w:pPr>
        <w:pStyle w:val="List1"/>
        <w:numPr>
          <w:ilvl w:val="0"/>
          <w:numId w:val="0"/>
        </w:numPr>
        <w:spacing w:before="120" w:after="0"/>
        <w:ind w:left="567" w:hanging="567"/>
        <w:jc w:val="left"/>
      </w:pPr>
      <w:r w:rsidRPr="009D4367">
        <w:rPr>
          <w:b/>
          <w:szCs w:val="22"/>
        </w:rPr>
        <w:t>IMO</w:t>
      </w:r>
      <w:r w:rsidRPr="009D4367">
        <w:rPr>
          <w:b/>
          <w:szCs w:val="22"/>
          <w:lang w:eastAsia="ko-KR"/>
        </w:rPr>
        <w:t xml:space="preserve"> </w:t>
      </w:r>
      <w:r w:rsidRPr="009D4367">
        <w:rPr>
          <w:b/>
          <w:szCs w:val="22"/>
        </w:rPr>
        <w:t>MSC/Circ.982</w:t>
      </w:r>
      <w:r w:rsidRPr="00BA4B87">
        <w:rPr>
          <w:szCs w:val="22"/>
          <w:lang w:eastAsia="ko-KR"/>
        </w:rPr>
        <w:t xml:space="preserve">, </w:t>
      </w:r>
      <w:r w:rsidRPr="009D4367">
        <w:rPr>
          <w:i/>
          <w:szCs w:val="22"/>
          <w:lang w:eastAsia="ko-KR"/>
        </w:rPr>
        <w:t>Guidelines on Ergonomic Criteria for Bridge Equipment and Layout</w:t>
      </w:r>
      <w:r w:rsidRPr="00BA4B87">
        <w:rPr>
          <w:szCs w:val="22"/>
          <w:lang w:eastAsia="ko-KR"/>
        </w:rPr>
        <w:t xml:space="preserve">, </w:t>
      </w:r>
      <w:r w:rsidRPr="00BA4B87">
        <w:rPr>
          <w:szCs w:val="22"/>
        </w:rPr>
        <w:t>20 December 2000</w:t>
      </w:r>
    </w:p>
    <w:p w14:paraId="1D0AD3AE" w14:textId="77777777" w:rsidR="009D4367" w:rsidRPr="00950674" w:rsidRDefault="009D4367" w:rsidP="00A30AD0">
      <w:pPr>
        <w:spacing w:before="120"/>
        <w:rPr>
          <w:bCs/>
          <w:lang w:eastAsia="ko-KR"/>
        </w:rPr>
      </w:pPr>
      <w:r w:rsidRPr="00BA4B87">
        <w:t>The</w:t>
      </w:r>
      <w:r>
        <w:t>se</w:t>
      </w:r>
      <w:r w:rsidRPr="00BA4B87">
        <w:t xml:space="preserve"> </w:t>
      </w:r>
      <w:r>
        <w:rPr>
          <w:lang w:eastAsia="ko-KR"/>
        </w:rPr>
        <w:t>G</w:t>
      </w:r>
      <w:r w:rsidRPr="00BA4B87">
        <w:t xml:space="preserve">uidelines </w:t>
      </w:r>
      <w:r>
        <w:rPr>
          <w:lang w:eastAsia="ko-KR"/>
        </w:rPr>
        <w:t>were developed</w:t>
      </w:r>
      <w:r w:rsidRPr="00BA4B87">
        <w:t xml:space="preserve"> to </w:t>
      </w:r>
      <w:r>
        <w:t>facilitate</w:t>
      </w:r>
      <w:r w:rsidRPr="00BA4B87">
        <w:t xml:space="preserve"> a successful ergonomic design of the bridge and the</w:t>
      </w:r>
      <w:r w:rsidRPr="00BA4B87">
        <w:rPr>
          <w:lang w:eastAsia="ko-KR"/>
        </w:rPr>
        <w:t xml:space="preserve"> </w:t>
      </w:r>
      <w:r w:rsidRPr="00BA4B87">
        <w:t>equipment on the bridge</w:t>
      </w:r>
      <w:r>
        <w:t xml:space="preserve"> in order to </w:t>
      </w:r>
      <w:r w:rsidRPr="00BA4B87">
        <w:t>improve the reliability and efficiency of navigation. The</w:t>
      </w:r>
      <w:r w:rsidRPr="00BA4B87">
        <w:rPr>
          <w:lang w:eastAsia="ko-KR"/>
        </w:rPr>
        <w:t xml:space="preserve"> </w:t>
      </w:r>
      <w:r w:rsidRPr="00BA4B87">
        <w:t xml:space="preserve">Guidelines contain ergonomic requirements as well as a </w:t>
      </w:r>
      <w:proofErr w:type="gramStart"/>
      <w:r w:rsidRPr="00BA4B87">
        <w:t>functiona</w:t>
      </w:r>
      <w:r>
        <w:t>lly-</w:t>
      </w:r>
      <w:r w:rsidRPr="00BA4B87">
        <w:t>oriented</w:t>
      </w:r>
      <w:proofErr w:type="gramEnd"/>
      <w:r w:rsidRPr="00BA4B87">
        <w:t xml:space="preserve"> bridge layout</w:t>
      </w:r>
      <w:r w:rsidRPr="00BA4B87">
        <w:rPr>
          <w:lang w:eastAsia="ko-KR"/>
        </w:rPr>
        <w:t xml:space="preserve"> </w:t>
      </w:r>
      <w:r w:rsidRPr="00BA4B87">
        <w:t>to support watch-keeping personnel in their tasks by a user-centred design of the bridge equipment</w:t>
      </w:r>
      <w:r w:rsidRPr="00BA4B87">
        <w:rPr>
          <w:lang w:eastAsia="ko-KR"/>
        </w:rPr>
        <w:t xml:space="preserve"> </w:t>
      </w:r>
      <w:r w:rsidRPr="00BA4B87">
        <w:t>and layout.</w:t>
      </w:r>
      <w:r>
        <w:t xml:space="preserve"> </w:t>
      </w:r>
      <w:r>
        <w:rPr>
          <w:bCs/>
          <w:lang w:eastAsia="ko-KR"/>
        </w:rPr>
        <w:t>While these guidelines were primarily intended for shipborne equipment, much of the guidance applies to shore-based workstations as well.</w:t>
      </w:r>
    </w:p>
    <w:p w14:paraId="43678C1C" w14:textId="77777777" w:rsidR="009D4367" w:rsidRPr="00BA4B87" w:rsidRDefault="009D4367" w:rsidP="00A30AD0">
      <w:pPr>
        <w:widowControl w:val="0"/>
        <w:autoSpaceDE w:val="0"/>
        <w:autoSpaceDN w:val="0"/>
        <w:adjustRightInd w:val="0"/>
        <w:spacing w:before="120"/>
        <w:rPr>
          <w:bCs/>
          <w:lang w:eastAsia="ko-KR"/>
        </w:rPr>
      </w:pPr>
      <w:r>
        <w:rPr>
          <w:bCs/>
          <w:lang w:eastAsia="ko-KR"/>
        </w:rPr>
        <w:t>In particular, the</w:t>
      </w:r>
      <w:r w:rsidRPr="00BA4B87">
        <w:rPr>
          <w:bCs/>
          <w:lang w:eastAsia="ko-KR"/>
        </w:rPr>
        <w:t xml:space="preserve"> guidelines </w:t>
      </w:r>
      <w:r>
        <w:rPr>
          <w:bCs/>
          <w:lang w:eastAsia="ko-KR"/>
        </w:rPr>
        <w:t xml:space="preserve">provide </w:t>
      </w:r>
      <w:proofErr w:type="gramStart"/>
      <w:r>
        <w:rPr>
          <w:bCs/>
          <w:lang w:eastAsia="ko-KR"/>
        </w:rPr>
        <w:t xml:space="preserve">a </w:t>
      </w:r>
      <w:r w:rsidRPr="00BA4B87">
        <w:rPr>
          <w:bCs/>
          <w:lang w:eastAsia="ko-KR"/>
        </w:rPr>
        <w:t xml:space="preserve"> </w:t>
      </w:r>
      <w:r>
        <w:rPr>
          <w:bCs/>
          <w:lang w:eastAsia="ko-KR"/>
        </w:rPr>
        <w:t>functional</w:t>
      </w:r>
      <w:proofErr w:type="gramEnd"/>
      <w:r>
        <w:rPr>
          <w:bCs/>
          <w:lang w:eastAsia="ko-KR"/>
        </w:rPr>
        <w:t xml:space="preserve"> </w:t>
      </w:r>
      <w:r w:rsidRPr="00BA4B87">
        <w:rPr>
          <w:bCs/>
          <w:lang w:eastAsia="ko-KR"/>
        </w:rPr>
        <w:t xml:space="preserve">description </w:t>
      </w:r>
      <w:r>
        <w:rPr>
          <w:bCs/>
          <w:lang w:eastAsia="ko-KR"/>
        </w:rPr>
        <w:t xml:space="preserve">various </w:t>
      </w:r>
      <w:r w:rsidRPr="00BA4B87">
        <w:rPr>
          <w:bCs/>
          <w:lang w:eastAsia="ko-KR"/>
        </w:rPr>
        <w:t xml:space="preserve"> </w:t>
      </w:r>
      <w:r>
        <w:rPr>
          <w:bCs/>
          <w:lang w:eastAsia="ko-KR"/>
        </w:rPr>
        <w:t xml:space="preserve">types of </w:t>
      </w:r>
      <w:r w:rsidRPr="00BA4B87">
        <w:rPr>
          <w:bCs/>
          <w:lang w:eastAsia="ko-KR"/>
        </w:rPr>
        <w:t>workstations on the bridge</w:t>
      </w:r>
      <w:r>
        <w:rPr>
          <w:bCs/>
          <w:lang w:eastAsia="ko-KR"/>
        </w:rPr>
        <w:t xml:space="preserve">, including:  </w:t>
      </w:r>
      <w:r w:rsidRPr="00BA4B87">
        <w:rPr>
          <w:bCs/>
          <w:lang w:eastAsia="ko-KR"/>
        </w:rPr>
        <w:t xml:space="preserve"> </w:t>
      </w:r>
    </w:p>
    <w:p w14:paraId="7676D61A" w14:textId="77777777" w:rsidR="009D4367" w:rsidRPr="00CF0418" w:rsidRDefault="009D4367" w:rsidP="00A30AD0">
      <w:pPr>
        <w:pStyle w:val="Bullet1"/>
        <w:jc w:val="left"/>
      </w:pPr>
      <w:r>
        <w:t>N</w:t>
      </w:r>
      <w:r w:rsidRPr="00CF0418">
        <w:t>avigating and manoeuvring</w:t>
      </w:r>
    </w:p>
    <w:p w14:paraId="48008BAC" w14:textId="77777777" w:rsidR="009D4367" w:rsidRPr="00950674" w:rsidRDefault="009D4367" w:rsidP="00A30AD0">
      <w:pPr>
        <w:pStyle w:val="Bullet1"/>
        <w:jc w:val="left"/>
        <w:rPr>
          <w:shd w:val="pct15" w:color="auto" w:fill="FFFFFF"/>
        </w:rPr>
      </w:pPr>
      <w:r w:rsidRPr="00950674">
        <w:rPr>
          <w:shd w:val="pct15" w:color="auto" w:fill="FFFFFF"/>
        </w:rPr>
        <w:t>Monitoring *</w:t>
      </w:r>
    </w:p>
    <w:p w14:paraId="57FB126F" w14:textId="77777777" w:rsidR="009D4367" w:rsidRPr="00CF0418" w:rsidRDefault="009D4367" w:rsidP="00A30AD0">
      <w:pPr>
        <w:pStyle w:val="Bullet1"/>
        <w:jc w:val="left"/>
      </w:pPr>
      <w:r>
        <w:t>M</w:t>
      </w:r>
      <w:r w:rsidRPr="00CF0418">
        <w:t>anual steering (Helmsman's workstation)</w:t>
      </w:r>
    </w:p>
    <w:p w14:paraId="55FF1B11" w14:textId="77777777" w:rsidR="009D4367" w:rsidRPr="00CF0418" w:rsidRDefault="009D4367" w:rsidP="00A30AD0">
      <w:pPr>
        <w:pStyle w:val="Bullet1"/>
        <w:jc w:val="left"/>
      </w:pPr>
      <w:r>
        <w:t>D</w:t>
      </w:r>
      <w:r w:rsidRPr="00CF0418">
        <w:t>ocking (bridge wing)</w:t>
      </w:r>
    </w:p>
    <w:p w14:paraId="36BE46D9" w14:textId="77777777" w:rsidR="009D4367" w:rsidRPr="00950674" w:rsidRDefault="009D4367" w:rsidP="00A30AD0">
      <w:pPr>
        <w:pStyle w:val="Bullet1"/>
        <w:jc w:val="left"/>
        <w:rPr>
          <w:shd w:val="pct15" w:color="auto" w:fill="FFFFFF"/>
        </w:rPr>
      </w:pPr>
      <w:r w:rsidRPr="00950674">
        <w:rPr>
          <w:shd w:val="pct15" w:color="auto" w:fill="FFFFFF"/>
        </w:rPr>
        <w:t>Planning and documentation *</w:t>
      </w:r>
    </w:p>
    <w:p w14:paraId="3CB0CD59" w14:textId="77777777" w:rsidR="009D4367" w:rsidRPr="00950674" w:rsidRDefault="009D4367" w:rsidP="00A30AD0">
      <w:pPr>
        <w:pStyle w:val="Bullet1"/>
        <w:jc w:val="left"/>
        <w:rPr>
          <w:shd w:val="pct15" w:color="auto" w:fill="FFFFFF"/>
        </w:rPr>
      </w:pPr>
      <w:r w:rsidRPr="00950674">
        <w:rPr>
          <w:shd w:val="pct15" w:color="auto" w:fill="FFFFFF"/>
        </w:rPr>
        <w:t>Safety *</w:t>
      </w:r>
    </w:p>
    <w:p w14:paraId="65C292FE" w14:textId="77777777" w:rsidR="009D4367" w:rsidRPr="00950674" w:rsidRDefault="009D4367" w:rsidP="00A30AD0">
      <w:pPr>
        <w:pStyle w:val="Bullet1"/>
        <w:jc w:val="left"/>
        <w:rPr>
          <w:b/>
          <w:bCs/>
          <w:shd w:val="pct15" w:color="auto" w:fill="FFFFFF"/>
          <w:lang w:eastAsia="ko-KR"/>
        </w:rPr>
      </w:pPr>
      <w:r w:rsidRPr="00950674">
        <w:rPr>
          <w:shd w:val="pct15" w:color="auto" w:fill="FFFFFF"/>
        </w:rPr>
        <w:t>Communications *</w:t>
      </w:r>
    </w:p>
    <w:p w14:paraId="748DF4EF" w14:textId="77777777" w:rsidR="009D4367" w:rsidRDefault="009D4367" w:rsidP="00A30AD0">
      <w:pPr>
        <w:spacing w:before="120"/>
        <w:rPr>
          <w:b/>
          <w:bCs/>
          <w:lang w:eastAsia="ko-KR"/>
        </w:rPr>
      </w:pPr>
    </w:p>
    <w:p w14:paraId="04FA6CCA" w14:textId="77777777" w:rsidR="009D4367" w:rsidRDefault="009D4367" w:rsidP="00A30AD0">
      <w:pPr>
        <w:spacing w:before="120"/>
        <w:rPr>
          <w:bCs/>
          <w:lang w:eastAsia="ko-KR"/>
        </w:rPr>
      </w:pPr>
      <w:r w:rsidRPr="007D4656">
        <w:rPr>
          <w:bCs/>
          <w:highlight w:val="lightGray"/>
          <w:lang w:eastAsia="ko-KR"/>
        </w:rPr>
        <w:t>*  Of particular relevance to shore-based workstations.</w:t>
      </w:r>
    </w:p>
    <w:p w14:paraId="162C2D85" w14:textId="77777777" w:rsidR="009D4367" w:rsidRDefault="009D4367" w:rsidP="00A30AD0">
      <w:pPr>
        <w:spacing w:before="120"/>
        <w:rPr>
          <w:bCs/>
          <w:lang w:eastAsia="ko-KR"/>
        </w:rPr>
      </w:pPr>
      <w:r>
        <w:rPr>
          <w:bCs/>
          <w:lang w:eastAsia="ko-KR"/>
        </w:rPr>
        <w:t xml:space="preserve"> </w:t>
      </w:r>
    </w:p>
    <w:p w14:paraId="37DAFA45" w14:textId="77777777" w:rsidR="009D4367" w:rsidRPr="00C02A1A" w:rsidRDefault="009D4367" w:rsidP="00A30AD0">
      <w:pPr>
        <w:spacing w:before="120"/>
        <w:rPr>
          <w:bCs/>
          <w:i/>
          <w:lang w:eastAsia="ko-KR"/>
        </w:rPr>
      </w:pPr>
      <w:r w:rsidRPr="0061044E">
        <w:rPr>
          <w:b/>
          <w:bCs/>
          <w:lang w:eastAsia="ko-KR"/>
        </w:rPr>
        <w:t>IEC 60945</w:t>
      </w:r>
      <w:r w:rsidRPr="00C02A1A">
        <w:rPr>
          <w:bCs/>
          <w:i/>
          <w:lang w:eastAsia="ko-KR"/>
        </w:rPr>
        <w:t xml:space="preserve">, Maritime navigation and </w:t>
      </w:r>
      <w:r w:rsidRPr="00C02A1A">
        <w:rPr>
          <w:i/>
        </w:rPr>
        <w:t>radiocommunication equipment and systems- General Requirements, methods of testing and required test results</w:t>
      </w:r>
      <w:r>
        <w:rPr>
          <w:i/>
        </w:rPr>
        <w:t xml:space="preserve">, </w:t>
      </w:r>
      <w:r w:rsidRPr="00C02A1A">
        <w:t>Edition 4, 2001</w:t>
      </w:r>
      <w:r>
        <w:rPr>
          <w:i/>
        </w:rPr>
        <w:t>.</w:t>
      </w:r>
    </w:p>
    <w:p w14:paraId="66BFF052" w14:textId="77777777" w:rsidR="009D4367" w:rsidRPr="005E4368" w:rsidRDefault="009D4367" w:rsidP="00A30AD0">
      <w:pPr>
        <w:tabs>
          <w:tab w:val="left" w:pos="360"/>
          <w:tab w:val="left" w:pos="720"/>
        </w:tabs>
        <w:spacing w:before="120"/>
        <w:rPr>
          <w:highlight w:val="lightGray"/>
        </w:rPr>
      </w:pPr>
      <w:r w:rsidRPr="00BA4B87">
        <w:t>This standard specifies the general requirements, methods of testing, and required test results, for</w:t>
      </w:r>
      <w:r>
        <w:t xml:space="preserve"> shipborne radionavigation equipment and elect</w:t>
      </w:r>
      <w:r w:rsidR="0061044E">
        <w:t>r</w:t>
      </w:r>
      <w:r>
        <w:t xml:space="preserve">onic navigation aids in support of in IMO Res. A.694.  More specifically, it specifies minimum performance requirements for equipment that are required carriage under SOLAS V. </w:t>
      </w:r>
      <w:r w:rsidRPr="005E4368">
        <w:rPr>
          <w:highlight w:val="lightGray"/>
        </w:rPr>
        <w:t>Key sections that pertain to the presentation, display or portrayal of navigation- related information include:</w:t>
      </w:r>
    </w:p>
    <w:p w14:paraId="6C737006" w14:textId="77777777" w:rsidR="009D4367" w:rsidRPr="005E4368" w:rsidRDefault="009D4367" w:rsidP="00A30AD0">
      <w:pPr>
        <w:tabs>
          <w:tab w:val="left" w:pos="360"/>
          <w:tab w:val="left" w:pos="1080"/>
        </w:tabs>
        <w:spacing w:before="120"/>
        <w:rPr>
          <w:highlight w:val="lightGray"/>
          <w:u w:val="single"/>
        </w:rPr>
      </w:pPr>
      <w:r w:rsidRPr="005E4368">
        <w:rPr>
          <w:highlight w:val="lightGray"/>
        </w:rPr>
        <w:tab/>
      </w:r>
      <w:r w:rsidRPr="005E4368">
        <w:rPr>
          <w:highlight w:val="lightGray"/>
          <w:u w:val="single"/>
        </w:rPr>
        <w:t>Section</w:t>
      </w:r>
    </w:p>
    <w:p w14:paraId="239D8826" w14:textId="77777777" w:rsidR="009D4367" w:rsidRPr="005E4368" w:rsidRDefault="009D4367" w:rsidP="00A30AD0">
      <w:pPr>
        <w:tabs>
          <w:tab w:val="left" w:pos="540"/>
          <w:tab w:val="left" w:pos="1260"/>
        </w:tabs>
        <w:spacing w:before="120"/>
        <w:rPr>
          <w:highlight w:val="lightGray"/>
        </w:rPr>
      </w:pPr>
      <w:r w:rsidRPr="005E4368">
        <w:rPr>
          <w:highlight w:val="lightGray"/>
        </w:rPr>
        <w:tab/>
        <w:t xml:space="preserve">6.1 </w:t>
      </w:r>
      <w:r w:rsidRPr="005E4368">
        <w:rPr>
          <w:highlight w:val="lightGray"/>
        </w:rPr>
        <w:tab/>
        <w:t>Ergonomics and Human Machine Interface (HMI)</w:t>
      </w:r>
    </w:p>
    <w:p w14:paraId="6D7CD7EB" w14:textId="77777777" w:rsidR="009D4367" w:rsidRPr="005E4368" w:rsidRDefault="009D4367" w:rsidP="00A30AD0">
      <w:pPr>
        <w:tabs>
          <w:tab w:val="left" w:pos="540"/>
          <w:tab w:val="left" w:pos="1260"/>
        </w:tabs>
        <w:spacing w:before="120"/>
        <w:rPr>
          <w:highlight w:val="lightGray"/>
        </w:rPr>
      </w:pPr>
      <w:r w:rsidRPr="005E4368">
        <w:rPr>
          <w:highlight w:val="lightGray"/>
        </w:rPr>
        <w:tab/>
        <w:t xml:space="preserve">6.1.6 </w:t>
      </w:r>
      <w:r w:rsidRPr="005E4368">
        <w:rPr>
          <w:highlight w:val="lightGray"/>
        </w:rPr>
        <w:tab/>
        <w:t>Screen display and indicators</w:t>
      </w:r>
    </w:p>
    <w:p w14:paraId="69744276" w14:textId="77777777" w:rsidR="009D4367" w:rsidRPr="005E4368" w:rsidRDefault="009D4367" w:rsidP="00A30AD0">
      <w:pPr>
        <w:tabs>
          <w:tab w:val="left" w:pos="540"/>
          <w:tab w:val="left" w:pos="1260"/>
        </w:tabs>
        <w:spacing w:before="120"/>
        <w:rPr>
          <w:highlight w:val="lightGray"/>
        </w:rPr>
      </w:pPr>
      <w:r w:rsidRPr="005E4368">
        <w:rPr>
          <w:highlight w:val="lightGray"/>
        </w:rPr>
        <w:tab/>
        <w:t>6.2.2</w:t>
      </w:r>
      <w:r w:rsidRPr="005E4368">
        <w:rPr>
          <w:highlight w:val="lightGray"/>
        </w:rPr>
        <w:tab/>
        <w:t>Alarms and Indicators</w:t>
      </w:r>
    </w:p>
    <w:p w14:paraId="2C269EE1" w14:textId="77777777" w:rsidR="009D4367" w:rsidRDefault="009D4367" w:rsidP="00A30AD0">
      <w:pPr>
        <w:tabs>
          <w:tab w:val="left" w:pos="540"/>
          <w:tab w:val="left" w:pos="1260"/>
        </w:tabs>
        <w:spacing w:before="120"/>
      </w:pPr>
      <w:r w:rsidRPr="005E4368">
        <w:rPr>
          <w:highlight w:val="lightGray"/>
        </w:rPr>
        <w:tab/>
        <w:t>6.2.3</w:t>
      </w:r>
      <w:r w:rsidRPr="005E4368">
        <w:rPr>
          <w:highlight w:val="lightGray"/>
        </w:rPr>
        <w:tab/>
        <w:t>Illumination</w:t>
      </w:r>
    </w:p>
    <w:p w14:paraId="60A9FACC" w14:textId="77777777" w:rsidR="009D4367" w:rsidRPr="00BA4B87" w:rsidRDefault="009D4367" w:rsidP="00A30AD0">
      <w:pPr>
        <w:tabs>
          <w:tab w:val="left" w:pos="360"/>
          <w:tab w:val="left" w:pos="1080"/>
        </w:tabs>
        <w:spacing w:before="120"/>
        <w:contextualSpacing/>
        <w:rPr>
          <w:b/>
          <w:bCs/>
          <w:lang w:eastAsia="ko-KR"/>
        </w:rPr>
      </w:pPr>
      <w:r>
        <w:tab/>
      </w:r>
    </w:p>
    <w:p w14:paraId="740754E0" w14:textId="77777777" w:rsidR="009D4367" w:rsidRDefault="009D4367" w:rsidP="00A30AD0">
      <w:pPr>
        <w:tabs>
          <w:tab w:val="left" w:pos="360"/>
          <w:tab w:val="left" w:pos="720"/>
        </w:tabs>
        <w:spacing w:before="120"/>
        <w:contextualSpacing/>
        <w:rPr>
          <w:b/>
          <w:bCs/>
        </w:rPr>
      </w:pPr>
    </w:p>
    <w:p w14:paraId="584FFD60" w14:textId="77777777" w:rsidR="009D4367" w:rsidRDefault="009D4367" w:rsidP="00A30AD0">
      <w:pPr>
        <w:spacing w:before="120"/>
        <w:contextualSpacing/>
      </w:pPr>
      <w:r w:rsidRPr="00BA4B87">
        <w:rPr>
          <w:b/>
          <w:bCs/>
        </w:rPr>
        <w:lastRenderedPageBreak/>
        <w:t>IEC 62288</w:t>
      </w:r>
      <w:r w:rsidRPr="00BA4B87">
        <w:rPr>
          <w:bCs/>
        </w:rPr>
        <w:t xml:space="preserve">, </w:t>
      </w:r>
      <w:r w:rsidRPr="00BA4B87">
        <w:rPr>
          <w:i/>
        </w:rPr>
        <w:t xml:space="preserve">Maritime navigation and radiocommunication equipment and systems - Presentation of navigation-related information on shipborne navigational displays - General requirements, methods of testing and required test results, </w:t>
      </w:r>
      <w:r w:rsidRPr="00BA4B87">
        <w:t>Edition 1.0, July 2008.</w:t>
      </w:r>
    </w:p>
    <w:p w14:paraId="0FB82A37" w14:textId="77777777" w:rsidR="009D4367" w:rsidRPr="00BA4B87" w:rsidRDefault="009D4367" w:rsidP="00A30AD0">
      <w:pPr>
        <w:autoSpaceDE w:val="0"/>
        <w:autoSpaceDN w:val="0"/>
        <w:adjustRightInd w:val="0"/>
        <w:spacing w:before="120"/>
        <w:contextualSpacing/>
      </w:pPr>
    </w:p>
    <w:p w14:paraId="27382765" w14:textId="77777777" w:rsidR="009D4367" w:rsidRPr="00BA4B87" w:rsidRDefault="009D4367" w:rsidP="00A30AD0">
      <w:pPr>
        <w:autoSpaceDE w:val="0"/>
        <w:autoSpaceDN w:val="0"/>
        <w:adjustRightInd w:val="0"/>
        <w:spacing w:before="120"/>
        <w:contextualSpacing/>
      </w:pPr>
      <w:r w:rsidRPr="00BA4B87">
        <w:t xml:space="preserve">This standard specifies the general requirements, methods of testing, and required test results, for the presentation of navigation-related information on shipborne navigational displays in support of IMO resolution </w:t>
      </w:r>
      <w:proofErr w:type="gramStart"/>
      <w:r w:rsidRPr="00BA4B87">
        <w:t>MSC.191(</w:t>
      </w:r>
      <w:proofErr w:type="gramEnd"/>
      <w:r w:rsidRPr="00BA4B87">
        <w:t xml:space="preserve">79). This standard is organized so that each group of requirements is immediately followed by a clause identifying the method(s) of test. </w:t>
      </w:r>
    </w:p>
    <w:p w14:paraId="304C1600" w14:textId="77777777" w:rsidR="009D4367" w:rsidRPr="00BA4B87" w:rsidRDefault="009D4367" w:rsidP="00A30AD0">
      <w:pPr>
        <w:tabs>
          <w:tab w:val="left" w:pos="360"/>
          <w:tab w:val="left" w:pos="720"/>
        </w:tabs>
        <w:autoSpaceDE w:val="0"/>
        <w:autoSpaceDN w:val="0"/>
        <w:adjustRightInd w:val="0"/>
        <w:spacing w:before="120"/>
        <w:contextualSpacing/>
      </w:pPr>
    </w:p>
    <w:p w14:paraId="71F4BC56" w14:textId="77777777" w:rsidR="009D4367" w:rsidRPr="00BA4B87" w:rsidRDefault="009D4367" w:rsidP="00A30AD0">
      <w:pPr>
        <w:tabs>
          <w:tab w:val="left" w:pos="360"/>
          <w:tab w:val="left" w:pos="720"/>
        </w:tabs>
        <w:autoSpaceDE w:val="0"/>
        <w:autoSpaceDN w:val="0"/>
        <w:adjustRightInd w:val="0"/>
        <w:spacing w:before="120"/>
        <w:contextualSpacing/>
      </w:pPr>
      <w:r w:rsidRPr="00BA4B87">
        <w:t xml:space="preserve">This IEC standard also addresses the guidelines for the presentation of navigation-related symbols, terms and abbreviations contained in Safety of Navigation circular SN/Circ.243 together with some requirements published in resolution </w:t>
      </w:r>
      <w:proofErr w:type="gramStart"/>
      <w:r w:rsidRPr="00BA4B87">
        <w:t>MSC.192(</w:t>
      </w:r>
      <w:proofErr w:type="gramEnd"/>
      <w:r w:rsidRPr="00BA4B87">
        <w:t xml:space="preserve">79) on radar; resolution MSC.232(82) on ECDIS; and </w:t>
      </w:r>
      <w:r w:rsidRPr="00E5736F">
        <w:t>ergonomic criteria published in circular MSC/Circ.982.</w:t>
      </w:r>
    </w:p>
    <w:p w14:paraId="54EA343D" w14:textId="77777777" w:rsidR="009D4367" w:rsidRPr="00BA4B87" w:rsidRDefault="009D4367" w:rsidP="00A30AD0">
      <w:pPr>
        <w:autoSpaceDE w:val="0"/>
        <w:autoSpaceDN w:val="0"/>
        <w:adjustRightInd w:val="0"/>
        <w:spacing w:before="120"/>
        <w:contextualSpacing/>
      </w:pPr>
    </w:p>
    <w:p w14:paraId="37E2F1E3" w14:textId="77777777" w:rsidR="009D4367" w:rsidRPr="005E4368" w:rsidRDefault="009D4367" w:rsidP="00A30AD0">
      <w:pPr>
        <w:autoSpaceDE w:val="0"/>
        <w:autoSpaceDN w:val="0"/>
        <w:adjustRightInd w:val="0"/>
        <w:spacing w:before="120"/>
        <w:contextualSpacing/>
        <w:rPr>
          <w:highlight w:val="lightGray"/>
        </w:rPr>
      </w:pPr>
      <w:r w:rsidRPr="005E4368">
        <w:rPr>
          <w:highlight w:val="lightGray"/>
        </w:rPr>
        <w:t>Three Annexes specifically pertain to presentation/display topics:</w:t>
      </w:r>
    </w:p>
    <w:p w14:paraId="18665042" w14:textId="77777777" w:rsidR="0061044E" w:rsidRPr="005E4368" w:rsidRDefault="009D4367" w:rsidP="00A30AD0">
      <w:pPr>
        <w:pStyle w:val="Bullet1"/>
        <w:jc w:val="left"/>
        <w:rPr>
          <w:highlight w:val="lightGray"/>
        </w:rPr>
      </w:pPr>
      <w:r w:rsidRPr="005E4368">
        <w:rPr>
          <w:highlight w:val="lightGray"/>
        </w:rPr>
        <w:t>Annex A - The symbols from SN/Circ.243 are reproduced and expanded upon.</w:t>
      </w:r>
    </w:p>
    <w:p w14:paraId="2821AFB2" w14:textId="77777777" w:rsidR="0061044E" w:rsidRPr="005E4368" w:rsidRDefault="009D4367" w:rsidP="00A30AD0">
      <w:pPr>
        <w:pStyle w:val="Bullet1"/>
        <w:jc w:val="left"/>
        <w:rPr>
          <w:highlight w:val="lightGray"/>
        </w:rPr>
      </w:pPr>
      <w:r w:rsidRPr="005E4368">
        <w:rPr>
          <w:szCs w:val="22"/>
          <w:highlight w:val="lightGray"/>
        </w:rPr>
        <w:t>Annex B - The terms and abbreviations from SN/Circ.243 are reproduced and expanded upon.</w:t>
      </w:r>
    </w:p>
    <w:p w14:paraId="2F5E1097" w14:textId="77777777" w:rsidR="009D4367" w:rsidRPr="005E4368" w:rsidRDefault="009D4367" w:rsidP="00A30AD0">
      <w:pPr>
        <w:pStyle w:val="Bullet1"/>
        <w:jc w:val="left"/>
        <w:rPr>
          <w:highlight w:val="lightGray"/>
        </w:rPr>
      </w:pPr>
      <w:r w:rsidRPr="005E4368">
        <w:rPr>
          <w:szCs w:val="22"/>
          <w:highlight w:val="lightGray"/>
        </w:rPr>
        <w:t>Annex C - Additional guidance on display and dialogue design from MSC/Circ.982 is provided.</w:t>
      </w:r>
    </w:p>
    <w:p w14:paraId="46AF2AED" w14:textId="77777777" w:rsidR="001A2B50" w:rsidRDefault="009D4367" w:rsidP="00A30AD0">
      <w:pPr>
        <w:pStyle w:val="BodyText"/>
        <w:spacing w:before="120" w:after="0"/>
        <w:jc w:val="left"/>
        <w:rPr>
          <w:bCs/>
          <w:lang w:eastAsia="ko-KR"/>
        </w:rPr>
      </w:pPr>
      <w:r>
        <w:rPr>
          <w:bCs/>
          <w:lang w:eastAsia="ko-KR"/>
        </w:rPr>
        <w:t xml:space="preserve">While this IEC standard is primarily intended for shipborne equipment, much of the guidance </w:t>
      </w:r>
      <w:r w:rsidR="00950674">
        <w:rPr>
          <w:bCs/>
          <w:lang w:eastAsia="ko-KR"/>
        </w:rPr>
        <w:t>and display requirements apply</w:t>
      </w:r>
      <w:r>
        <w:rPr>
          <w:bCs/>
          <w:lang w:eastAsia="ko-KR"/>
        </w:rPr>
        <w:t xml:space="preserve"> to shore-based displays as well.  While it may not be necessary to comply with all aspects of this standard, there is benefit in being aware of how navigation-related information is currently displayed onboard vessels.</w:t>
      </w:r>
    </w:p>
    <w:p w14:paraId="490E972B" w14:textId="77777777" w:rsidR="0061044E" w:rsidRDefault="0061044E" w:rsidP="00A30AD0">
      <w:pPr>
        <w:pStyle w:val="BodyText"/>
        <w:spacing w:before="120" w:after="0"/>
        <w:jc w:val="left"/>
        <w:rPr>
          <w:bCs/>
          <w:lang w:eastAsia="ko-KR"/>
        </w:rPr>
      </w:pPr>
    </w:p>
    <w:p w14:paraId="4FCA3AFD" w14:textId="77777777" w:rsidR="00A30AD0" w:rsidRPr="00A30AD0" w:rsidRDefault="0061044E" w:rsidP="00A30AD0">
      <w:pPr>
        <w:pStyle w:val="Heading1"/>
      </w:pPr>
      <w:bookmarkStart w:id="14" w:name="Heading6"/>
      <w:bookmarkEnd w:id="14"/>
      <w:r>
        <w:t>OPERATIONAL REQUIREMENTS</w:t>
      </w:r>
    </w:p>
    <w:p w14:paraId="1C45EB1B" w14:textId="77777777" w:rsidR="00FC1706" w:rsidRDefault="00FC1706" w:rsidP="00A30AD0">
      <w:pPr>
        <w:pStyle w:val="Heading2"/>
      </w:pPr>
      <w:bookmarkStart w:id="15" w:name="Heading6p1"/>
      <w:bookmarkEnd w:id="15"/>
      <w:r>
        <w:t>Information Requirements</w:t>
      </w:r>
    </w:p>
    <w:p w14:paraId="41593390" w14:textId="77777777" w:rsidR="00FC1706" w:rsidRPr="00FC1706" w:rsidRDefault="00FC1706" w:rsidP="00A30AD0">
      <w:pPr>
        <w:pStyle w:val="BodyText"/>
        <w:jc w:val="left"/>
      </w:pPr>
      <w:r w:rsidRPr="00FC1706">
        <w:t>The type or amount of e-navigation-related information that will be portrayed by shipborne or shore-based users falls into two main categories:  strategic overview and tactical.</w:t>
      </w:r>
    </w:p>
    <w:p w14:paraId="161C0377" w14:textId="77777777" w:rsidR="00FC1706" w:rsidRDefault="00FC1706" w:rsidP="00A30AD0">
      <w:pPr>
        <w:tabs>
          <w:tab w:val="left" w:pos="360"/>
          <w:tab w:val="left" w:pos="720"/>
          <w:tab w:val="left" w:pos="1080"/>
        </w:tabs>
      </w:pPr>
    </w:p>
    <w:p w14:paraId="4BBDB223" w14:textId="77777777" w:rsidR="00FC1706" w:rsidRPr="00397B33" w:rsidRDefault="00FC1706" w:rsidP="00A30AD0">
      <w:pPr>
        <w:pStyle w:val="Bullet1"/>
        <w:jc w:val="left"/>
      </w:pPr>
      <w:r w:rsidRPr="00280275">
        <w:rPr>
          <w:u w:val="single"/>
        </w:rPr>
        <w:t>Strategic overview</w:t>
      </w:r>
      <w:r>
        <w:t xml:space="preserve"> is associated with maintaining overall situational awareness within the surrounding areas.  This can include </w:t>
      </w:r>
      <w:proofErr w:type="gramStart"/>
      <w:r>
        <w:t>both monitoring or</w:t>
      </w:r>
      <w:proofErr w:type="gramEnd"/>
      <w:r>
        <w:t xml:space="preserve"> active engagement.</w:t>
      </w:r>
    </w:p>
    <w:p w14:paraId="4767D49D" w14:textId="77777777" w:rsidR="00FC1706" w:rsidRDefault="00FC1706" w:rsidP="00A30AD0">
      <w:pPr>
        <w:pStyle w:val="Bullet1"/>
        <w:jc w:val="left"/>
      </w:pPr>
      <w:r w:rsidRPr="00280275">
        <w:rPr>
          <w:u w:val="single"/>
        </w:rPr>
        <w:t>Tactical</w:t>
      </w:r>
      <w:r w:rsidRPr="00280275">
        <w:rPr>
          <w:i/>
        </w:rPr>
        <w:t xml:space="preserve"> </w:t>
      </w:r>
      <w:r>
        <w:t xml:space="preserve">involves more direct action and </w:t>
      </w:r>
      <w:r w:rsidRPr="00397B33">
        <w:t>decision-support</w:t>
      </w:r>
      <w:r>
        <w:t xml:space="preserve"> within the immediate </w:t>
      </w:r>
      <w:r w:rsidR="00D66A75">
        <w:t xml:space="preserve">or designated </w:t>
      </w:r>
      <w:r>
        <w:t>area.</w:t>
      </w:r>
    </w:p>
    <w:p w14:paraId="75545416" w14:textId="77777777" w:rsidR="00FC1706" w:rsidRPr="00FC1706" w:rsidRDefault="00FC1706" w:rsidP="00A30AD0">
      <w:pPr>
        <w:pStyle w:val="BodyTextFirstIndent2"/>
        <w:rPr>
          <w:lang w:eastAsia="de-DE"/>
        </w:rPr>
      </w:pPr>
    </w:p>
    <w:p w14:paraId="3F2AD404" w14:textId="77777777" w:rsidR="00FC1706" w:rsidRDefault="00FC1706" w:rsidP="00A30AD0">
      <w:pPr>
        <w:pStyle w:val="Heading2"/>
      </w:pPr>
      <w:bookmarkStart w:id="16" w:name="Heading6p2"/>
      <w:bookmarkEnd w:id="16"/>
      <w:r>
        <w:t>Information Needs</w:t>
      </w:r>
    </w:p>
    <w:p w14:paraId="69147963" w14:textId="77777777" w:rsidR="00FC1706" w:rsidRDefault="00FC1706" w:rsidP="00A30AD0">
      <w:pPr>
        <w:pStyle w:val="Bullet1"/>
        <w:jc w:val="left"/>
      </w:pPr>
      <w:r w:rsidRPr="00A56EBA">
        <w:rPr>
          <w:u w:val="single"/>
        </w:rPr>
        <w:t xml:space="preserve">Current situation </w:t>
      </w:r>
      <w:r>
        <w:t xml:space="preserve">includes the various phases of navigation during a voyage or </w:t>
      </w:r>
      <w:r w:rsidR="00D66A75">
        <w:t xml:space="preserve">can be related to </w:t>
      </w:r>
      <w:r>
        <w:t xml:space="preserve">the prevailing conditions.  Examples of </w:t>
      </w:r>
      <w:r w:rsidR="00D66A75">
        <w:t xml:space="preserve">different </w:t>
      </w:r>
      <w:r>
        <w:t>navigation phase</w:t>
      </w:r>
      <w:r w:rsidR="00D66A75">
        <w:t>s</w:t>
      </w:r>
      <w:r>
        <w:t xml:space="preserve"> include open-</w:t>
      </w:r>
      <w:r w:rsidRPr="00397B33">
        <w:t xml:space="preserve">ocean, coastal, </w:t>
      </w:r>
      <w:r>
        <w:t xml:space="preserve">and </w:t>
      </w:r>
      <w:r w:rsidRPr="00397B33">
        <w:t>approach</w:t>
      </w:r>
      <w:r>
        <w:t>.  Prevailing conditions include</w:t>
      </w:r>
      <w:r w:rsidRPr="00397B33">
        <w:t>, day</w:t>
      </w:r>
      <w:r>
        <w:t xml:space="preserve">time vs. nightime transits, calm vs. stormy weather conditions, good vs. poor </w:t>
      </w:r>
      <w:r w:rsidR="00DD23D6">
        <w:t>visibility</w:t>
      </w:r>
      <w:r>
        <w:t xml:space="preserve">, </w:t>
      </w:r>
      <w:r w:rsidR="00DD23D6">
        <w:t>light vs. heavy vessel traffic</w:t>
      </w:r>
      <w:r>
        <w:t>, etc.</w:t>
      </w:r>
      <w:r w:rsidRPr="00397B33">
        <w:t>)</w:t>
      </w:r>
    </w:p>
    <w:p w14:paraId="5181C64C" w14:textId="77777777" w:rsidR="00FC1706" w:rsidRDefault="00FC1706" w:rsidP="00A30AD0">
      <w:pPr>
        <w:pStyle w:val="Bullet1"/>
        <w:jc w:val="left"/>
      </w:pPr>
      <w:r>
        <w:t xml:space="preserve">Regardless of the current situation, the </w:t>
      </w:r>
      <w:r w:rsidRPr="00187678">
        <w:rPr>
          <w:u w:val="single"/>
        </w:rPr>
        <w:t>Task-at-Hand</w:t>
      </w:r>
      <w:r w:rsidRPr="00397B33">
        <w:t xml:space="preserve"> </w:t>
      </w:r>
      <w:r>
        <w:t xml:space="preserve">can be the determining factor in what information is crucial to making informed decisions.  This includes </w:t>
      </w:r>
      <w:r w:rsidR="00D66A75">
        <w:t xml:space="preserve">time-critical information necessary </w:t>
      </w:r>
      <w:r w:rsidR="00640CEF">
        <w:t>for</w:t>
      </w:r>
      <w:r w:rsidR="00640CEF" w:rsidRPr="00397B33">
        <w:t xml:space="preserve"> grounding</w:t>
      </w:r>
      <w:r w:rsidRPr="00397B33">
        <w:t xml:space="preserve"> avoidance, collision avoidance, </w:t>
      </w:r>
      <w:r>
        <w:t xml:space="preserve">or maintaining </w:t>
      </w:r>
      <w:r w:rsidRPr="00397B33">
        <w:t>overall situational awareness</w:t>
      </w:r>
      <w:r>
        <w:t>.</w:t>
      </w:r>
    </w:p>
    <w:p w14:paraId="7AA12AB2" w14:textId="77777777" w:rsidR="00FC1706" w:rsidRPr="00FC1706" w:rsidRDefault="00FC1706" w:rsidP="00A30AD0">
      <w:pPr>
        <w:pStyle w:val="BodyTextFirstIndent2"/>
        <w:rPr>
          <w:lang w:eastAsia="de-DE"/>
        </w:rPr>
      </w:pPr>
    </w:p>
    <w:p w14:paraId="13EFEDBF" w14:textId="77777777" w:rsidR="0061044E" w:rsidRDefault="00FC1706" w:rsidP="00A30AD0">
      <w:pPr>
        <w:pStyle w:val="Heading2"/>
      </w:pPr>
      <w:bookmarkStart w:id="17" w:name="Heading6p3"/>
      <w:bookmarkEnd w:id="17"/>
      <w:r>
        <w:t>Shipborne-perspective</w:t>
      </w:r>
      <w:bookmarkStart w:id="18" w:name="Heading6p3p1"/>
      <w:bookmarkEnd w:id="18"/>
    </w:p>
    <w:p w14:paraId="76806E42" w14:textId="77777777" w:rsidR="00FC1706" w:rsidRDefault="00D66A75" w:rsidP="00A30AD0">
      <w:pPr>
        <w:pStyle w:val="BodyText"/>
        <w:jc w:val="left"/>
      </w:pPr>
      <w:r>
        <w:lastRenderedPageBreak/>
        <w:t xml:space="preserve">The </w:t>
      </w:r>
      <w:r w:rsidR="00FC1706" w:rsidRPr="00FC1706">
        <w:t xml:space="preserve">International Chamber of Shipping </w:t>
      </w:r>
      <w:r>
        <w:t>“</w:t>
      </w:r>
      <w:r w:rsidR="00FC1706" w:rsidRPr="00D66A75">
        <w:rPr>
          <w:i/>
        </w:rPr>
        <w:t>Bridge Procedures Guide</w:t>
      </w:r>
      <w:r>
        <w:rPr>
          <w:i/>
        </w:rPr>
        <w:t xml:space="preserve">” </w:t>
      </w:r>
      <w:r w:rsidR="00FC1706" w:rsidRPr="00D66A75">
        <w:rPr>
          <w:rStyle w:val="FootnoteReference"/>
        </w:rPr>
        <w:footnoteReference w:id="6"/>
      </w:r>
      <w:proofErr w:type="gramStart"/>
      <w:r w:rsidR="00FC1706" w:rsidRPr="00D66A75">
        <w:rPr>
          <w:vertAlign w:val="superscript"/>
        </w:rPr>
        <w:t xml:space="preserve"> </w:t>
      </w:r>
      <w:r w:rsidR="00FC1706" w:rsidRPr="00FC1706">
        <w:t xml:space="preserve"> provides</w:t>
      </w:r>
      <w:proofErr w:type="gramEnd"/>
      <w:r w:rsidR="00FC1706" w:rsidRPr="00FC1706">
        <w:t xml:space="preserve"> a useful description of the personnel, activities, equipment, and procedures that “</w:t>
      </w:r>
      <w:r w:rsidR="00FC1706" w:rsidRPr="00D66A75">
        <w:rPr>
          <w:i/>
        </w:rPr>
        <w:t>reflect best navigational practice on merchant ships operating today, in all sectors and trades</w:t>
      </w:r>
      <w:r w:rsidR="00FC1706" w:rsidRPr="00FC1706">
        <w:t xml:space="preserve">.” As explained in the Forward to the publication, the new (4th) edition has been revised to address the increasing use of modern electronic navigation and </w:t>
      </w:r>
      <w:proofErr w:type="gramStart"/>
      <w:r w:rsidR="00FC1706" w:rsidRPr="00FC1706">
        <w:t>charting  systems</w:t>
      </w:r>
      <w:proofErr w:type="gramEnd"/>
      <w:r w:rsidR="00FC1706" w:rsidRPr="00FC1706">
        <w:t xml:space="preserve">.  In particular, it is pointed </w:t>
      </w:r>
      <w:proofErr w:type="gramStart"/>
      <w:r w:rsidR="00FC1706" w:rsidRPr="00FC1706">
        <w:t>out that</w:t>
      </w:r>
      <w:proofErr w:type="gramEnd"/>
      <w:r w:rsidR="00FC1706" w:rsidRPr="00FC1706">
        <w:t xml:space="preserve"> “</w:t>
      </w:r>
      <w:r w:rsidR="00FC1706" w:rsidRPr="00D66A75">
        <w:rPr>
          <w:i/>
        </w:rPr>
        <w:t>increased sophistication brings its own dangers and the need to precautionary measures against undue reliance on technology</w:t>
      </w:r>
      <w:r w:rsidR="00FC1706" w:rsidRPr="00FC1706">
        <w:t>.”</w:t>
      </w:r>
    </w:p>
    <w:p w14:paraId="3812CAD2" w14:textId="77777777" w:rsidR="00FC1706" w:rsidRPr="00FC1706" w:rsidRDefault="00FC1706" w:rsidP="00A30AD0">
      <w:pPr>
        <w:pStyle w:val="BodyText"/>
        <w:jc w:val="left"/>
      </w:pPr>
    </w:p>
    <w:p w14:paraId="43FBA30B" w14:textId="77777777" w:rsidR="0061044E" w:rsidRDefault="00FC1706" w:rsidP="00A30AD0">
      <w:pPr>
        <w:pStyle w:val="Heading2"/>
      </w:pPr>
      <w:bookmarkStart w:id="19" w:name="Heading6p4"/>
      <w:bookmarkEnd w:id="19"/>
      <w:r>
        <w:t>Shore-based</w:t>
      </w:r>
    </w:p>
    <w:p w14:paraId="27AAC526" w14:textId="77777777" w:rsidR="00FC1706" w:rsidRDefault="00FC1706" w:rsidP="00A30AD0">
      <w:pPr>
        <w:pStyle w:val="BodyText"/>
        <w:jc w:val="left"/>
      </w:pPr>
      <w:r w:rsidRPr="00FC1706">
        <w:t>The IALA VTS Manual</w:t>
      </w:r>
      <w:r w:rsidRPr="00D66A75">
        <w:rPr>
          <w:rStyle w:val="FootnoteReference"/>
        </w:rPr>
        <w:footnoteReference w:id="7"/>
      </w:r>
      <w:r w:rsidRPr="00FC1706">
        <w:t xml:space="preserve"> (5th Edition, 2012) is a comprehensive guide to Vessel Traffic Services (VTS).  As described in the Introduction, “</w:t>
      </w:r>
      <w:proofErr w:type="gramStart"/>
      <w:r w:rsidRPr="00D66A75">
        <w:rPr>
          <w:i/>
        </w:rPr>
        <w:t>the  contents</w:t>
      </w:r>
      <w:proofErr w:type="gramEnd"/>
      <w:r w:rsidRPr="00D66A75">
        <w:rPr>
          <w:i/>
        </w:rPr>
        <w:t xml:space="preserve"> are aimed at a wide readership to </w:t>
      </w:r>
      <w:r w:rsidR="00640CEF" w:rsidRPr="00D66A75">
        <w:rPr>
          <w:i/>
        </w:rPr>
        <w:t>encompass</w:t>
      </w:r>
      <w:r w:rsidRPr="00D66A75">
        <w:rPr>
          <w:i/>
        </w:rPr>
        <w:t xml:space="preserve"> all who are in any way involved in the provision, operation, and effectiveness of VTS, including those with management responsibility at national level, and those who deliver services to the mariner</w:t>
      </w:r>
      <w:r w:rsidRPr="00FC1706">
        <w:t>.”  For both shipborne and shore-based users, the manual provides useful information on the type of VTS service and functions, VTS-related equipment, and roles and responsibilities of VTS personnel.</w:t>
      </w:r>
    </w:p>
    <w:p w14:paraId="5D5A08B6" w14:textId="77777777" w:rsidR="00FC1706" w:rsidRPr="00FC1706" w:rsidRDefault="00FC1706" w:rsidP="00A30AD0">
      <w:pPr>
        <w:pStyle w:val="BodyText"/>
        <w:jc w:val="left"/>
      </w:pPr>
    </w:p>
    <w:p w14:paraId="620D1A03" w14:textId="77777777" w:rsidR="0061044E" w:rsidRDefault="0061044E" w:rsidP="00A30AD0">
      <w:pPr>
        <w:pStyle w:val="Heading2"/>
      </w:pPr>
      <w:bookmarkStart w:id="20" w:name="Heading6p5"/>
      <w:bookmarkEnd w:id="20"/>
      <w:r>
        <w:t>Levels o</w:t>
      </w:r>
      <w:r w:rsidR="00FC1706">
        <w:t>f information</w:t>
      </w:r>
    </w:p>
    <w:p w14:paraId="2BABD483" w14:textId="77777777" w:rsidR="00FC1706" w:rsidRDefault="00FC1706" w:rsidP="00A30AD0">
      <w:pPr>
        <w:pStyle w:val="BodyText"/>
        <w:jc w:val="left"/>
      </w:pPr>
      <w:r>
        <w:t xml:space="preserve">There are at least three different levels of e-navigation related information, both at the present time and </w:t>
      </w:r>
      <w:r w:rsidR="00D66A75">
        <w:t xml:space="preserve">likely </w:t>
      </w:r>
      <w:r>
        <w:t>in the future:</w:t>
      </w:r>
    </w:p>
    <w:p w14:paraId="7A045CE2" w14:textId="77777777" w:rsidR="00FC1706" w:rsidRDefault="00FC1706" w:rsidP="00A30AD0">
      <w:pPr>
        <w:pStyle w:val="BodyText"/>
        <w:jc w:val="left"/>
      </w:pPr>
      <w:r>
        <w:tab/>
        <w:t>1) Required by IMO</w:t>
      </w:r>
      <w:r>
        <w:tab/>
      </w:r>
    </w:p>
    <w:p w14:paraId="146C4C41" w14:textId="77777777" w:rsidR="00FC1706" w:rsidRDefault="00FC1706" w:rsidP="00A30AD0">
      <w:pPr>
        <w:pStyle w:val="BodyText"/>
        <w:ind w:firstLine="720"/>
        <w:jc w:val="left"/>
      </w:pPr>
      <w:r>
        <w:t>2) Required by Flag or Port States in national waters</w:t>
      </w:r>
    </w:p>
    <w:p w14:paraId="19B620B9" w14:textId="77777777" w:rsidR="00FC1706" w:rsidRDefault="00FC1706" w:rsidP="00A30AD0">
      <w:pPr>
        <w:pStyle w:val="BodyText"/>
        <w:jc w:val="left"/>
      </w:pPr>
      <w:r>
        <w:tab/>
        <w:t>3) Innovative or Future Applications</w:t>
      </w:r>
    </w:p>
    <w:p w14:paraId="7B121B24" w14:textId="77777777" w:rsidR="00FC1706" w:rsidRDefault="00FC1706" w:rsidP="00A30AD0">
      <w:pPr>
        <w:pStyle w:val="BodyText"/>
        <w:jc w:val="left"/>
      </w:pPr>
      <w:r>
        <w:t>The following explanation is based on a three-level concept first introduced by Dr. Andy Norris at the 11</w:t>
      </w:r>
      <w:r w:rsidRPr="009225D4">
        <w:rPr>
          <w:vertAlign w:val="superscript"/>
        </w:rPr>
        <w:t>th</w:t>
      </w:r>
      <w:r>
        <w:t xml:space="preserve"> Meeting of the IALA e-Navigation Committee.</w:t>
      </w:r>
    </w:p>
    <w:p w14:paraId="00A82E4A" w14:textId="77777777" w:rsidR="00FC1706" w:rsidRDefault="00FC1706" w:rsidP="00A30AD0">
      <w:pPr>
        <w:tabs>
          <w:tab w:val="left" w:pos="360"/>
          <w:tab w:val="left" w:pos="720"/>
          <w:tab w:val="left" w:pos="1080"/>
        </w:tabs>
      </w:pPr>
    </w:p>
    <w:p w14:paraId="4F048A40" w14:textId="77777777" w:rsidR="00FC1706" w:rsidRDefault="00FC1706" w:rsidP="00A30AD0">
      <w:pPr>
        <w:tabs>
          <w:tab w:val="left" w:pos="1080"/>
        </w:tabs>
        <w:rPr>
          <w:b/>
        </w:rPr>
      </w:pPr>
      <w:r w:rsidRPr="00FD7D7E">
        <w:rPr>
          <w:b/>
        </w:rPr>
        <w:t>Level 1</w:t>
      </w:r>
      <w:r w:rsidRPr="00FD7D7E">
        <w:t xml:space="preserve"> </w:t>
      </w:r>
      <w:r w:rsidRPr="00FD7D7E">
        <w:rPr>
          <w:b/>
        </w:rPr>
        <w:t xml:space="preserve">- Required </w:t>
      </w:r>
      <w:r>
        <w:rPr>
          <w:b/>
        </w:rPr>
        <w:t>by</w:t>
      </w:r>
      <w:r w:rsidRPr="00FD7D7E">
        <w:rPr>
          <w:b/>
        </w:rPr>
        <w:t xml:space="preserve"> IMO</w:t>
      </w:r>
    </w:p>
    <w:p w14:paraId="7C388A05" w14:textId="77777777" w:rsidR="00FC1706" w:rsidRPr="009225D4" w:rsidRDefault="00FC1706" w:rsidP="00A30AD0">
      <w:pPr>
        <w:pStyle w:val="BodyText"/>
        <w:jc w:val="left"/>
      </w:pPr>
      <w:r w:rsidRPr="009225D4">
        <w:t>Th</w:t>
      </w:r>
      <w:r>
        <w:t>is is</w:t>
      </w:r>
      <w:r w:rsidRPr="009225D4">
        <w:t xml:space="preserve"> equipment or systems that are required to meet mandatory carr</w:t>
      </w:r>
      <w:r>
        <w:t>ia</w:t>
      </w:r>
      <w:r w:rsidRPr="009225D4">
        <w:t>ge requirements (</w:t>
      </w:r>
      <w:r>
        <w:t xml:space="preserve">e.g., </w:t>
      </w:r>
      <w:r w:rsidRPr="009225D4">
        <w:t>under SOLAS V)</w:t>
      </w:r>
      <w:r>
        <w:t>.  At the present time, this includes the following:</w:t>
      </w:r>
    </w:p>
    <w:p w14:paraId="2013E624" w14:textId="77777777" w:rsidR="00FC1706" w:rsidRPr="00FD7D7E" w:rsidRDefault="00FC1706" w:rsidP="00A30AD0">
      <w:pPr>
        <w:pStyle w:val="Bullet1"/>
        <w:jc w:val="left"/>
      </w:pPr>
      <w:r w:rsidRPr="00FD7D7E">
        <w:t>ECDIS</w:t>
      </w:r>
    </w:p>
    <w:p w14:paraId="3670C487" w14:textId="77777777" w:rsidR="00FC1706" w:rsidRPr="00FD7D7E" w:rsidRDefault="00950674" w:rsidP="00A30AD0">
      <w:pPr>
        <w:pStyle w:val="Bullet1"/>
        <w:jc w:val="left"/>
      </w:pPr>
      <w:r>
        <w:t>R</w:t>
      </w:r>
      <w:r w:rsidR="00FC1706" w:rsidRPr="00FD7D7E">
        <w:t>adar</w:t>
      </w:r>
    </w:p>
    <w:p w14:paraId="1F303388" w14:textId="77777777" w:rsidR="00FC1706" w:rsidRPr="00FD7D7E" w:rsidRDefault="00FC1706" w:rsidP="00A30AD0">
      <w:pPr>
        <w:pStyle w:val="Bullet1"/>
        <w:jc w:val="left"/>
      </w:pPr>
      <w:r w:rsidRPr="00FD7D7E">
        <w:t>AIS</w:t>
      </w:r>
    </w:p>
    <w:p w14:paraId="17359CA2" w14:textId="77777777" w:rsidR="00FC1706" w:rsidRPr="00FD7D7E" w:rsidRDefault="00FC1706" w:rsidP="00A30AD0">
      <w:pPr>
        <w:pStyle w:val="Bullet1"/>
        <w:jc w:val="left"/>
      </w:pPr>
      <w:r w:rsidRPr="00FD7D7E">
        <w:t xml:space="preserve">INS </w:t>
      </w:r>
    </w:p>
    <w:p w14:paraId="7EC6BD7A" w14:textId="77777777" w:rsidR="00FC1706" w:rsidRPr="00FD7D7E" w:rsidRDefault="00FC1706" w:rsidP="00A30AD0">
      <w:pPr>
        <w:pStyle w:val="Bullet1"/>
        <w:jc w:val="left"/>
      </w:pPr>
      <w:r w:rsidRPr="00FD7D7E">
        <w:t>GMDSS (or equivalent)</w:t>
      </w:r>
    </w:p>
    <w:p w14:paraId="295FEE3A" w14:textId="77777777" w:rsidR="00FC1706" w:rsidRPr="00FD7D7E" w:rsidRDefault="00FC1706" w:rsidP="00A30AD0">
      <w:pPr>
        <w:tabs>
          <w:tab w:val="left" w:pos="1080"/>
        </w:tabs>
      </w:pPr>
    </w:p>
    <w:p w14:paraId="6042F91D" w14:textId="77777777" w:rsidR="00FC1706" w:rsidRPr="00FD7D7E" w:rsidRDefault="00FC1706" w:rsidP="00A30AD0">
      <w:pPr>
        <w:tabs>
          <w:tab w:val="left" w:pos="1080"/>
        </w:tabs>
        <w:rPr>
          <w:b/>
        </w:rPr>
      </w:pPr>
      <w:r w:rsidRPr="00FD7D7E">
        <w:rPr>
          <w:b/>
        </w:rPr>
        <w:t xml:space="preserve">Level 2 </w:t>
      </w:r>
      <w:r>
        <w:rPr>
          <w:b/>
        </w:rPr>
        <w:t>–</w:t>
      </w:r>
      <w:r w:rsidRPr="00FD7D7E">
        <w:rPr>
          <w:b/>
        </w:rPr>
        <w:t xml:space="preserve"> </w:t>
      </w:r>
      <w:r>
        <w:rPr>
          <w:b/>
        </w:rPr>
        <w:t xml:space="preserve">May be </w:t>
      </w:r>
      <w:proofErr w:type="gramStart"/>
      <w:r w:rsidRPr="00FD7D7E">
        <w:rPr>
          <w:b/>
        </w:rPr>
        <w:t>Required</w:t>
      </w:r>
      <w:proofErr w:type="gramEnd"/>
      <w:r w:rsidRPr="00FD7D7E">
        <w:rPr>
          <w:b/>
        </w:rPr>
        <w:t xml:space="preserve"> by flag or port states in national waters</w:t>
      </w:r>
    </w:p>
    <w:p w14:paraId="045BC9C5" w14:textId="77777777" w:rsidR="00FC1706" w:rsidRPr="00FD7D7E" w:rsidRDefault="00FC1706" w:rsidP="00A30AD0">
      <w:pPr>
        <w:pStyle w:val="BodyText"/>
        <w:jc w:val="left"/>
      </w:pPr>
      <w:r>
        <w:t xml:space="preserve">Potentially, there may be certain types of equipment, systems, or operational capabilities that would be required for certain areas.  At this time, there are no mandatory requirements.  However, in the near future there could be situations where ‘e-navigation capable’ vessels are recognized as having an additional operational capability that enables them to </w:t>
      </w:r>
      <w:r w:rsidR="00D66A75">
        <w:t xml:space="preserve">safely </w:t>
      </w:r>
      <w:r>
        <w:t xml:space="preserve">proceed in navigation-challenged areas. </w:t>
      </w:r>
      <w:r w:rsidR="00D66A75">
        <w:t>Possible examples of t</w:t>
      </w:r>
      <w:r>
        <w:t xml:space="preserve">hese areas include the </w:t>
      </w:r>
      <w:r w:rsidRPr="00FD7D7E">
        <w:t>Torres Strait (Australia), The Belt (strait between Sweden and Denmark)</w:t>
      </w:r>
      <w:r>
        <w:t xml:space="preserve">, and Arctic regions </w:t>
      </w:r>
      <w:r w:rsidRPr="00FD7D7E">
        <w:t>(Canada</w:t>
      </w:r>
      <w:r>
        <w:t>, Denmark, Norway, Russia, and USA</w:t>
      </w:r>
      <w:r w:rsidRPr="00FD7D7E">
        <w:t>),</w:t>
      </w:r>
    </w:p>
    <w:p w14:paraId="50584430" w14:textId="77777777" w:rsidR="00FC1706" w:rsidRPr="00FD7D7E" w:rsidRDefault="00FC1706" w:rsidP="00A30AD0">
      <w:pPr>
        <w:tabs>
          <w:tab w:val="left" w:pos="1080"/>
        </w:tabs>
        <w:rPr>
          <w:b/>
        </w:rPr>
      </w:pPr>
    </w:p>
    <w:p w14:paraId="653CB310" w14:textId="77777777" w:rsidR="00FC1706" w:rsidRDefault="00FC1706" w:rsidP="00A30AD0">
      <w:pPr>
        <w:tabs>
          <w:tab w:val="left" w:pos="1080"/>
        </w:tabs>
        <w:rPr>
          <w:b/>
        </w:rPr>
      </w:pPr>
      <w:r w:rsidRPr="00FD7D7E">
        <w:rPr>
          <w:b/>
        </w:rPr>
        <w:t xml:space="preserve">Level 3 </w:t>
      </w:r>
      <w:proofErr w:type="gramStart"/>
      <w:r w:rsidRPr="00FD7D7E">
        <w:rPr>
          <w:b/>
        </w:rPr>
        <w:t>-  Innovative</w:t>
      </w:r>
      <w:proofErr w:type="gramEnd"/>
      <w:r w:rsidRPr="00FD7D7E">
        <w:rPr>
          <w:b/>
        </w:rPr>
        <w:t xml:space="preserve"> or Future Applications</w:t>
      </w:r>
    </w:p>
    <w:p w14:paraId="64AE4D8B" w14:textId="77777777" w:rsidR="00FC1706" w:rsidRPr="00EB78A8" w:rsidRDefault="00FC1706" w:rsidP="00A30AD0">
      <w:pPr>
        <w:pStyle w:val="BodyText"/>
        <w:jc w:val="left"/>
      </w:pPr>
      <w:r w:rsidRPr="00EB78A8">
        <w:rPr>
          <w:highlight w:val="yellow"/>
        </w:rPr>
        <w:t>[Need to mention government-sponsored R&amp;D projects as well as testbed projects]</w:t>
      </w:r>
    </w:p>
    <w:p w14:paraId="0DE1BA72" w14:textId="77777777" w:rsidR="00FC1706" w:rsidRPr="00FD7D7E" w:rsidRDefault="00FC1706" w:rsidP="00A30AD0">
      <w:pPr>
        <w:pStyle w:val="BodyText"/>
        <w:jc w:val="left"/>
      </w:pPr>
      <w:r>
        <w:lastRenderedPageBreak/>
        <w:t xml:space="preserve">There are also a number of </w:t>
      </w:r>
      <w:proofErr w:type="gramStart"/>
      <w:r w:rsidRPr="00FD7D7E">
        <w:t>commercially-available</w:t>
      </w:r>
      <w:proofErr w:type="gramEnd"/>
      <w:r>
        <w:t>,</w:t>
      </w:r>
      <w:r w:rsidRPr="00FD7D7E">
        <w:t xml:space="preserve"> </w:t>
      </w:r>
      <w:r>
        <w:t xml:space="preserve">innovative applications </w:t>
      </w:r>
      <w:r w:rsidRPr="00FD7D7E">
        <w:t>(e.g., iPod)</w:t>
      </w:r>
      <w:r>
        <w:t xml:space="preserve"> that are being used to ‘improve’ navigation practices.  </w:t>
      </w:r>
    </w:p>
    <w:p w14:paraId="27BA5EF0" w14:textId="77777777" w:rsidR="00FC1706" w:rsidRPr="00FC1706" w:rsidRDefault="00FC1706" w:rsidP="00A30AD0">
      <w:pPr>
        <w:pStyle w:val="Bullet1"/>
        <w:jc w:val="left"/>
      </w:pPr>
      <w:r w:rsidRPr="00FC1706">
        <w:t xml:space="preserve">Non-compulsory purchase and use </w:t>
      </w:r>
    </w:p>
    <w:p w14:paraId="33D8E784" w14:textId="77777777" w:rsidR="00FC1706" w:rsidRPr="00FC1706" w:rsidRDefault="00FC1706" w:rsidP="00A30AD0">
      <w:pPr>
        <w:pStyle w:val="Bullet1"/>
        <w:jc w:val="left"/>
      </w:pPr>
      <w:r w:rsidRPr="00FC1706">
        <w:t xml:space="preserve">Minimum statutory approval to show compliancy with the essential requirements of e-navigation and compatibility with other applications. </w:t>
      </w:r>
    </w:p>
    <w:p w14:paraId="233693FD" w14:textId="77777777" w:rsidR="00FC1706" w:rsidRPr="00FC1706" w:rsidRDefault="00FC1706" w:rsidP="00A30AD0">
      <w:pPr>
        <w:pStyle w:val="Bullet1"/>
        <w:jc w:val="left"/>
      </w:pPr>
      <w:r w:rsidRPr="00FC1706">
        <w:t xml:space="preserve">Allow innovation and fast evolution </w:t>
      </w:r>
    </w:p>
    <w:p w14:paraId="7FD80D00" w14:textId="77777777" w:rsidR="00FC1706" w:rsidRPr="00FC1706" w:rsidRDefault="00FC1706" w:rsidP="00A30AD0">
      <w:pPr>
        <w:pStyle w:val="Bullet1"/>
        <w:jc w:val="left"/>
      </w:pPr>
      <w:r w:rsidRPr="00FC1706">
        <w:t xml:space="preserve">Aimed at providing commercially-attractive packages </w:t>
      </w:r>
    </w:p>
    <w:p w14:paraId="1E77ACC4" w14:textId="77777777" w:rsidR="00FC1706" w:rsidRPr="00FC1706" w:rsidRDefault="00FC1706" w:rsidP="00A30AD0">
      <w:pPr>
        <w:pStyle w:val="Bullet1"/>
        <w:jc w:val="left"/>
      </w:pPr>
      <w:r w:rsidRPr="00FC1706">
        <w:t xml:space="preserve">Fuel reduction </w:t>
      </w:r>
    </w:p>
    <w:p w14:paraId="702BA71A" w14:textId="77777777" w:rsidR="00FC1706" w:rsidRPr="00FC1706" w:rsidRDefault="00FC1706" w:rsidP="00A30AD0">
      <w:pPr>
        <w:pStyle w:val="Bullet1"/>
        <w:jc w:val="left"/>
      </w:pPr>
      <w:r w:rsidRPr="00FC1706">
        <w:t xml:space="preserve">Navigational improvements </w:t>
      </w:r>
    </w:p>
    <w:p w14:paraId="55B690B9" w14:textId="77777777" w:rsidR="00FC1706" w:rsidRPr="00FC1706" w:rsidRDefault="00FC1706" w:rsidP="00A30AD0">
      <w:pPr>
        <w:pStyle w:val="Bullet1"/>
        <w:jc w:val="left"/>
      </w:pPr>
      <w:r w:rsidRPr="00FC1706">
        <w:t xml:space="preserve">Improved company-level reporting </w:t>
      </w:r>
    </w:p>
    <w:p w14:paraId="57DAE1D9" w14:textId="77777777" w:rsidR="00FC1706" w:rsidRDefault="00FC1706" w:rsidP="00A30AD0">
      <w:pPr>
        <w:pStyle w:val="Bullet1"/>
        <w:jc w:val="left"/>
      </w:pPr>
      <w:r>
        <w:t>D</w:t>
      </w:r>
      <w:r w:rsidRPr="00FC1706">
        <w:t>ynamic under-keel clearance</w:t>
      </w:r>
    </w:p>
    <w:p w14:paraId="0317171B" w14:textId="77777777" w:rsidR="005D17DA" w:rsidRPr="00FC1706" w:rsidRDefault="005D17DA" w:rsidP="00D66A75">
      <w:pPr>
        <w:pStyle w:val="BodyText"/>
        <w:jc w:val="left"/>
      </w:pPr>
      <w:r>
        <w:t>Appendix 1 contains a compilation of examples of innovative applications that could become a component of f</w:t>
      </w:r>
      <w:r w:rsidR="00D66A75">
        <w:t>uture e-navigation operations. A m</w:t>
      </w:r>
      <w:r>
        <w:t xml:space="preserve">ore detailed description of each of these applications are available on the IALA website. </w:t>
      </w:r>
    </w:p>
    <w:p w14:paraId="27DE0F0C" w14:textId="77777777" w:rsidR="00FC1706" w:rsidRPr="00FC1706" w:rsidRDefault="00FC1706" w:rsidP="00A30AD0">
      <w:pPr>
        <w:pStyle w:val="BodyText"/>
        <w:jc w:val="left"/>
      </w:pPr>
    </w:p>
    <w:p w14:paraId="0CF40799" w14:textId="77777777" w:rsidR="00FC1706" w:rsidRPr="00FC1706" w:rsidRDefault="0061044E" w:rsidP="00A30AD0">
      <w:pPr>
        <w:pStyle w:val="Heading1"/>
      </w:pPr>
      <w:bookmarkStart w:id="21" w:name="Heading7"/>
      <w:bookmarkEnd w:id="21"/>
      <w:r>
        <w:t>BASIC GUIDANCE ON PORTRAYAL</w:t>
      </w:r>
    </w:p>
    <w:p w14:paraId="08D42099" w14:textId="77777777" w:rsidR="00AE7DAF" w:rsidRDefault="00AE7DAF" w:rsidP="00AE7DAF">
      <w:pPr>
        <w:pStyle w:val="Heading2"/>
      </w:pPr>
      <w:bookmarkStart w:id="22" w:name="Heading7p1"/>
      <w:bookmarkEnd w:id="22"/>
      <w:r>
        <w:t>Six basic ways</w:t>
      </w:r>
    </w:p>
    <w:p w14:paraId="4CF340E8" w14:textId="77777777" w:rsidR="00806345" w:rsidRDefault="00806345" w:rsidP="00AE7DAF">
      <w:pPr>
        <w:pStyle w:val="BodyText"/>
      </w:pPr>
      <w:r>
        <w:t xml:space="preserve">There are </w:t>
      </w:r>
      <w:r w:rsidRPr="006A4330">
        <w:t>six (6) basic ways</w:t>
      </w:r>
      <w:r>
        <w:t xml:space="preserve"> </w:t>
      </w:r>
      <w:r w:rsidRPr="00231D5C">
        <w:t>to visually portray</w:t>
      </w:r>
      <w:r w:rsidRPr="008F763C">
        <w:t xml:space="preserve"> any type of e-</w:t>
      </w:r>
      <w:r w:rsidR="00640CEF">
        <w:t>n</w:t>
      </w:r>
      <w:r w:rsidR="00640CEF" w:rsidRPr="008F763C">
        <w:t>av</w:t>
      </w:r>
      <w:r w:rsidR="00640CEF">
        <w:t>igation</w:t>
      </w:r>
      <w:r w:rsidRPr="008F763C">
        <w:t xml:space="preserve"> information. </w:t>
      </w:r>
    </w:p>
    <w:p w14:paraId="2B0DEE62" w14:textId="77777777" w:rsidR="00806345" w:rsidRDefault="00806345" w:rsidP="00AE7DAF">
      <w:pPr>
        <w:pStyle w:val="Bullet1"/>
      </w:pPr>
      <w:proofErr w:type="gramStart"/>
      <w:r>
        <w:t>alpha</w:t>
      </w:r>
      <w:proofErr w:type="gramEnd"/>
      <w:r>
        <w:t>-numeric</w:t>
      </w:r>
    </w:p>
    <w:p w14:paraId="507EE0DF" w14:textId="77777777" w:rsidR="00806345" w:rsidRDefault="00806345" w:rsidP="00AE7DAF">
      <w:pPr>
        <w:pStyle w:val="Bullet1"/>
      </w:pPr>
      <w:proofErr w:type="gramStart"/>
      <w:r>
        <w:t>graph</w:t>
      </w:r>
      <w:proofErr w:type="gramEnd"/>
    </w:p>
    <w:p w14:paraId="2E85987D" w14:textId="77777777" w:rsidR="00806345" w:rsidRDefault="00806345" w:rsidP="00AE7DAF">
      <w:pPr>
        <w:pStyle w:val="Bullet1"/>
      </w:pPr>
      <w:proofErr w:type="gramStart"/>
      <w:r>
        <w:t>point</w:t>
      </w:r>
      <w:proofErr w:type="gramEnd"/>
      <w:r>
        <w:t>, line or polygon</w:t>
      </w:r>
    </w:p>
    <w:p w14:paraId="5637C634" w14:textId="77777777" w:rsidR="00806345" w:rsidRDefault="00806345" w:rsidP="00AE7DAF">
      <w:pPr>
        <w:pStyle w:val="Bullet1"/>
      </w:pPr>
      <w:proofErr w:type="gramStart"/>
      <w:r>
        <w:t>symbol</w:t>
      </w:r>
      <w:proofErr w:type="gramEnd"/>
    </w:p>
    <w:p w14:paraId="34BBAE14" w14:textId="77777777" w:rsidR="00806345" w:rsidRDefault="00806345" w:rsidP="00AE7DAF">
      <w:pPr>
        <w:pStyle w:val="Bullet1"/>
      </w:pPr>
      <w:proofErr w:type="gramStart"/>
      <w:r>
        <w:t>geo</w:t>
      </w:r>
      <w:proofErr w:type="gramEnd"/>
      <w:r>
        <w:t>-spatial</w:t>
      </w:r>
    </w:p>
    <w:p w14:paraId="1F121267" w14:textId="77777777" w:rsidR="00806345" w:rsidRDefault="00806345" w:rsidP="00AE7DAF">
      <w:pPr>
        <w:pStyle w:val="Bullet1"/>
      </w:pPr>
      <w:proofErr w:type="gramStart"/>
      <w:r>
        <w:t>imagery</w:t>
      </w:r>
      <w:proofErr w:type="gramEnd"/>
    </w:p>
    <w:p w14:paraId="1358CACB" w14:textId="77777777" w:rsidR="00806345" w:rsidRDefault="00806345" w:rsidP="00806345">
      <w:pPr>
        <w:tabs>
          <w:tab w:val="left" w:pos="720"/>
          <w:tab w:val="left" w:pos="1080"/>
        </w:tabs>
      </w:pPr>
      <w:r>
        <w:t>The following sections provide basic, common sense guidance with an example for each.</w:t>
      </w:r>
    </w:p>
    <w:p w14:paraId="50688B43" w14:textId="77777777" w:rsidR="00806345" w:rsidRDefault="00806345" w:rsidP="00806345">
      <w:pPr>
        <w:tabs>
          <w:tab w:val="left" w:pos="360"/>
          <w:tab w:val="left" w:pos="720"/>
          <w:tab w:val="left" w:pos="1080"/>
        </w:tabs>
      </w:pPr>
      <w:r w:rsidRPr="008F763C">
        <w:tab/>
      </w:r>
      <w:r w:rsidRPr="008F763C">
        <w:tab/>
      </w:r>
      <w:r w:rsidRPr="008F763C">
        <w:tab/>
      </w:r>
    </w:p>
    <w:p w14:paraId="55B3680C" w14:textId="77777777" w:rsidR="00806345" w:rsidRDefault="00806345" w:rsidP="00AE7DAF">
      <w:pPr>
        <w:pStyle w:val="Heading3"/>
      </w:pPr>
      <w:r w:rsidRPr="001B3336">
        <w:t>Alpha-numeric</w:t>
      </w:r>
      <w:r w:rsidRPr="008F763C">
        <w:t xml:space="preserve"> </w:t>
      </w:r>
    </w:p>
    <w:p w14:paraId="5EAB84FA" w14:textId="77777777" w:rsidR="00806345" w:rsidRPr="008F763C" w:rsidRDefault="00806345" w:rsidP="00D66A75">
      <w:pPr>
        <w:pStyle w:val="BodyText"/>
        <w:jc w:val="left"/>
      </w:pPr>
      <w:r>
        <w:t xml:space="preserve">Unless there is a need to display pre-formatted text or numbers, use a </w:t>
      </w:r>
      <w:r w:rsidRPr="00D66A75">
        <w:rPr>
          <w:sz w:val="28"/>
        </w:rPr>
        <w:t>‘</w:t>
      </w:r>
      <w:r w:rsidRPr="00D66A75">
        <w:rPr>
          <w:szCs w:val="20"/>
        </w:rPr>
        <w:t xml:space="preserve">san-serif’ </w:t>
      </w:r>
      <w:r w:rsidRPr="002E6984">
        <w:t>font</w:t>
      </w:r>
      <w:r>
        <w:t>.   To avoid ambiguity, use lower-case lettering for actual words (e.g., radar), and capital letters only for abbreviations (e.g., AIS for Automated Identification System).</w:t>
      </w:r>
    </w:p>
    <w:p w14:paraId="751944E2" w14:textId="77777777" w:rsidR="00806345" w:rsidRDefault="00806345" w:rsidP="00AE7DAF">
      <w:pPr>
        <w:pStyle w:val="Heading3"/>
      </w:pPr>
      <w:r w:rsidRPr="001B3336">
        <w:t>Graph</w:t>
      </w:r>
    </w:p>
    <w:p w14:paraId="657478AD" w14:textId="77777777" w:rsidR="00806345" w:rsidRDefault="00D66A75" w:rsidP="00D66A75">
      <w:pPr>
        <w:pStyle w:val="BodyText"/>
        <w:jc w:val="left"/>
      </w:pPr>
      <w:r>
        <w:t>In some situations, a</w:t>
      </w:r>
      <w:r w:rsidR="00806345">
        <w:t xml:space="preserve"> time-series graph may be a preferred instead of a table format.  In particular, is a useful way to show both predicted and real-time information (e.g., water levels)</w:t>
      </w:r>
      <w:proofErr w:type="gramStart"/>
      <w:r w:rsidR="00806345">
        <w:t>.</w:t>
      </w:r>
      <w:proofErr w:type="gramEnd"/>
      <w:r w:rsidR="00806345">
        <w:t xml:space="preserve">  It is also a useful means to indicate trends (e.g., rising or falling water levels).</w:t>
      </w:r>
    </w:p>
    <w:p w14:paraId="40467850" w14:textId="77777777" w:rsidR="00806345" w:rsidRDefault="00806345" w:rsidP="00AE7DAF">
      <w:pPr>
        <w:pStyle w:val="Heading3"/>
      </w:pPr>
      <w:r w:rsidRPr="001B3336">
        <w:t>Point, line, or polygon</w:t>
      </w:r>
      <w:r w:rsidRPr="008F763C">
        <w:t xml:space="preserve"> </w:t>
      </w:r>
    </w:p>
    <w:p w14:paraId="6A826B61" w14:textId="77777777" w:rsidR="00806345" w:rsidRDefault="00806345" w:rsidP="00AE7DAF">
      <w:pPr>
        <w:pStyle w:val="BodyText"/>
      </w:pPr>
      <w:r>
        <w:t>This type of ‘</w:t>
      </w:r>
      <w:r w:rsidRPr="008F763C">
        <w:t xml:space="preserve">vector </w:t>
      </w:r>
      <w:r w:rsidR="00640CEF" w:rsidRPr="008F763C">
        <w:t>data</w:t>
      </w:r>
      <w:r w:rsidR="00640CEF">
        <w:t>’ is</w:t>
      </w:r>
      <w:r>
        <w:t xml:space="preserve"> often displayed as an overlay on chart or map-related background. An Area Notice that is transmitted via AIS Application </w:t>
      </w:r>
      <w:r w:rsidR="00640CEF">
        <w:t>Specific</w:t>
      </w:r>
      <w:r>
        <w:t xml:space="preserve"> Message is one example.</w:t>
      </w:r>
    </w:p>
    <w:p w14:paraId="285E4BAB" w14:textId="77777777" w:rsidR="00806345" w:rsidRDefault="00806345" w:rsidP="00AE7DAF">
      <w:pPr>
        <w:pStyle w:val="Heading3"/>
      </w:pPr>
      <w:r w:rsidRPr="002E6984">
        <w:t>Symbol</w:t>
      </w:r>
      <w:r w:rsidRPr="008F763C">
        <w:t xml:space="preserve"> </w:t>
      </w:r>
    </w:p>
    <w:p w14:paraId="4489BA62" w14:textId="77777777" w:rsidR="00806345" w:rsidRPr="009E4953" w:rsidRDefault="00806345" w:rsidP="00AE7DAF">
      <w:pPr>
        <w:pStyle w:val="BodyText"/>
      </w:pPr>
      <w:r w:rsidRPr="009E4953">
        <w:t xml:space="preserve">Similar to the guidance contained in IMO SN.1/Circ.290, the following guiding principles apply to the display of symbols or icons: </w:t>
      </w:r>
    </w:p>
    <w:p w14:paraId="72C02494" w14:textId="77777777" w:rsidR="00806345" w:rsidRPr="00AE7DAF" w:rsidRDefault="00806345" w:rsidP="00AE7DAF">
      <w:pPr>
        <w:pStyle w:val="Bullet1"/>
        <w:rPr>
          <w:i/>
        </w:rPr>
      </w:pPr>
      <w:r w:rsidRPr="00AE7DAF">
        <w:rPr>
          <w:i/>
        </w:rPr>
        <w:t xml:space="preserve">Use </w:t>
      </w:r>
      <w:r w:rsidRPr="00AE7DAF">
        <w:rPr>
          <w:bCs/>
          <w:i/>
          <w:u w:val="single"/>
        </w:rPr>
        <w:t>consistent</w:t>
      </w:r>
      <w:r w:rsidRPr="00AE7DAF">
        <w:rPr>
          <w:b/>
          <w:bCs/>
          <w:i/>
        </w:rPr>
        <w:t xml:space="preserve"> </w:t>
      </w:r>
      <w:r w:rsidRPr="00AE7DAF">
        <w:rPr>
          <w:i/>
        </w:rPr>
        <w:t>symbology across all displays</w:t>
      </w:r>
    </w:p>
    <w:p w14:paraId="50483FF2" w14:textId="77777777" w:rsidR="00806345" w:rsidRPr="00AE7DAF" w:rsidRDefault="00806345" w:rsidP="00AE7DAF">
      <w:pPr>
        <w:pStyle w:val="Bullet1"/>
        <w:rPr>
          <w:i/>
        </w:rPr>
      </w:pPr>
      <w:r w:rsidRPr="00AE7DAF">
        <w:rPr>
          <w:bCs/>
          <w:i/>
          <w:u w:val="single"/>
        </w:rPr>
        <w:lastRenderedPageBreak/>
        <w:t>Uniqueness</w:t>
      </w:r>
      <w:r w:rsidRPr="00AE7DAF">
        <w:rPr>
          <w:b/>
          <w:bCs/>
          <w:i/>
        </w:rPr>
        <w:t xml:space="preserve"> </w:t>
      </w:r>
      <w:r w:rsidRPr="00AE7DAF">
        <w:rPr>
          <w:i/>
        </w:rPr>
        <w:t>– only one possible meaning</w:t>
      </w:r>
    </w:p>
    <w:p w14:paraId="7EC9FC41" w14:textId="77777777" w:rsidR="00806345" w:rsidRPr="00AE7DAF" w:rsidRDefault="00806345" w:rsidP="00AE7DAF">
      <w:pPr>
        <w:pStyle w:val="Bullet1"/>
        <w:rPr>
          <w:i/>
        </w:rPr>
      </w:pPr>
      <w:r w:rsidRPr="00AE7DAF">
        <w:rPr>
          <w:bCs/>
          <w:i/>
          <w:u w:val="single"/>
        </w:rPr>
        <w:t>Non-ambiguous</w:t>
      </w:r>
      <w:r w:rsidRPr="00AE7DAF">
        <w:rPr>
          <w:b/>
          <w:bCs/>
          <w:i/>
        </w:rPr>
        <w:t xml:space="preserve"> </w:t>
      </w:r>
      <w:r w:rsidRPr="00AE7DAF">
        <w:rPr>
          <w:i/>
        </w:rPr>
        <w:t>– ability to determine differences (i.e. distinct)</w:t>
      </w:r>
    </w:p>
    <w:p w14:paraId="25DF458C" w14:textId="77777777" w:rsidR="00806345" w:rsidRPr="00AE7DAF" w:rsidRDefault="00806345" w:rsidP="00AE7DAF">
      <w:pPr>
        <w:pStyle w:val="Bullet1"/>
        <w:rPr>
          <w:i/>
        </w:rPr>
      </w:pPr>
      <w:r w:rsidRPr="00AE7DAF">
        <w:rPr>
          <w:bCs/>
          <w:i/>
          <w:u w:val="single"/>
        </w:rPr>
        <w:t>Intuitively obvious</w:t>
      </w:r>
      <w:r w:rsidRPr="00AE7DAF">
        <w:rPr>
          <w:b/>
          <w:bCs/>
          <w:i/>
        </w:rPr>
        <w:t xml:space="preserve"> </w:t>
      </w:r>
      <w:r w:rsidRPr="00AE7DAF">
        <w:rPr>
          <w:i/>
        </w:rPr>
        <w:t>– an easily recognized symbol, icon, or pattern</w:t>
      </w:r>
    </w:p>
    <w:p w14:paraId="017BD020" w14:textId="77777777" w:rsidR="00806345" w:rsidRPr="00AE7DAF" w:rsidRDefault="00806345" w:rsidP="00AE7DAF">
      <w:pPr>
        <w:pStyle w:val="Bullet1"/>
        <w:rPr>
          <w:i/>
        </w:rPr>
      </w:pPr>
      <w:r w:rsidRPr="00AE7DAF">
        <w:rPr>
          <w:i/>
        </w:rPr>
        <w:t xml:space="preserve">Have a </w:t>
      </w:r>
      <w:r w:rsidRPr="00AE7DAF">
        <w:rPr>
          <w:bCs/>
          <w:i/>
          <w:u w:val="single"/>
        </w:rPr>
        <w:t>basic symbol</w:t>
      </w:r>
      <w:r w:rsidRPr="00AE7DAF">
        <w:rPr>
          <w:b/>
          <w:bCs/>
          <w:i/>
        </w:rPr>
        <w:t xml:space="preserve"> </w:t>
      </w:r>
      <w:r w:rsidRPr="00AE7DAF">
        <w:rPr>
          <w:i/>
        </w:rPr>
        <w:t>for different categories. Further attributes should be</w:t>
      </w:r>
    </w:p>
    <w:p w14:paraId="05EBFAF3" w14:textId="77777777" w:rsidR="00806345" w:rsidRPr="00AE7DAF" w:rsidRDefault="00806345" w:rsidP="00AE7DAF">
      <w:pPr>
        <w:pStyle w:val="Bullet1"/>
        <w:rPr>
          <w:i/>
        </w:rPr>
      </w:pPr>
      <w:proofErr w:type="gramStart"/>
      <w:r w:rsidRPr="00AE7DAF">
        <w:rPr>
          <w:i/>
        </w:rPr>
        <w:t>enhancements</w:t>
      </w:r>
      <w:proofErr w:type="gramEnd"/>
      <w:r w:rsidRPr="00AE7DAF">
        <w:rPr>
          <w:i/>
        </w:rPr>
        <w:t xml:space="preserve"> (not changes) to the basic symbol.</w:t>
      </w:r>
    </w:p>
    <w:p w14:paraId="4906ECE8" w14:textId="77777777" w:rsidR="00806345" w:rsidRDefault="00806345" w:rsidP="00AE7DAF">
      <w:pPr>
        <w:pStyle w:val="Heading3"/>
      </w:pPr>
      <w:r w:rsidRPr="000D7E15">
        <w:t>Geo-spatial</w:t>
      </w:r>
      <w:r w:rsidRPr="008F763C">
        <w:t xml:space="preserve"> </w:t>
      </w:r>
    </w:p>
    <w:p w14:paraId="29BB6133" w14:textId="77777777" w:rsidR="00806345" w:rsidRDefault="00806345" w:rsidP="00AE7DAF">
      <w:pPr>
        <w:pStyle w:val="BodyText"/>
      </w:pPr>
      <w:r>
        <w:t xml:space="preserve">Many types of geo-spatial information are best provided in the form of a </w:t>
      </w:r>
      <w:r w:rsidRPr="008F763C">
        <w:t>map or chart</w:t>
      </w:r>
      <w:r>
        <w:t>.  The electronic chart display of an ENC in ECDIS is one example.  Another example would be a radar display with chart facilities.</w:t>
      </w:r>
    </w:p>
    <w:p w14:paraId="148C9EBF" w14:textId="77777777" w:rsidR="00806345" w:rsidRDefault="00806345" w:rsidP="00AE7DAF">
      <w:pPr>
        <w:pStyle w:val="Heading3"/>
      </w:pPr>
      <w:r w:rsidRPr="00162036">
        <w:t>Imagery</w:t>
      </w:r>
      <w:r w:rsidRPr="008F763C">
        <w:t xml:space="preserve"> </w:t>
      </w:r>
    </w:p>
    <w:p w14:paraId="71B2C838" w14:textId="77777777" w:rsidR="00806345" w:rsidRPr="008F763C" w:rsidRDefault="00806345" w:rsidP="00322308">
      <w:pPr>
        <w:pStyle w:val="BodyText"/>
        <w:jc w:val="left"/>
      </w:pPr>
      <w:r>
        <w:t xml:space="preserve">This is a broad category that includes various types of images.  A still photograph of a </w:t>
      </w:r>
      <w:r w:rsidR="00322308">
        <w:t xml:space="preserve">fixed or </w:t>
      </w:r>
      <w:r>
        <w:t>floating Aid to Navigation (AtoN) is one example.  Other examples include radar or satellite imagery</w:t>
      </w:r>
      <w:r w:rsidR="00322308">
        <w:t xml:space="preserve"> of sea ice weather conditions</w:t>
      </w:r>
      <w:r>
        <w:t>.  A video recording/replay of a past or simulated voyage is type</w:t>
      </w:r>
      <w:r w:rsidR="00322308">
        <w:t xml:space="preserve"> of dynamic imagery</w:t>
      </w:r>
      <w:r>
        <w:t>.  There is also increasing interest in the use of 3-D imagery.</w:t>
      </w:r>
    </w:p>
    <w:p w14:paraId="72B80D71" w14:textId="77777777" w:rsidR="00806345" w:rsidRPr="008F763C" w:rsidRDefault="00806345" w:rsidP="00806345">
      <w:pPr>
        <w:tabs>
          <w:tab w:val="left" w:pos="360"/>
          <w:tab w:val="left" w:pos="720"/>
          <w:tab w:val="left" w:pos="1080"/>
        </w:tabs>
      </w:pPr>
    </w:p>
    <w:p w14:paraId="19E8A70F" w14:textId="77777777" w:rsidR="00806345" w:rsidRDefault="00806345" w:rsidP="00AE7DAF">
      <w:pPr>
        <w:pStyle w:val="Heading2"/>
      </w:pPr>
      <w:r w:rsidRPr="008F763C">
        <w:t xml:space="preserve">Guiding Principles </w:t>
      </w:r>
    </w:p>
    <w:p w14:paraId="0D5D996F" w14:textId="77777777" w:rsidR="00806345" w:rsidRDefault="00806345" w:rsidP="00AE7DAF">
      <w:pPr>
        <w:pStyle w:val="BodyText"/>
      </w:pPr>
      <w:r>
        <w:t>In order to achieve ‘harmonization’ in the portrayal of e-</w:t>
      </w:r>
      <w:r w:rsidR="00640CEF">
        <w:t>navigation</w:t>
      </w:r>
      <w:r>
        <w:t xml:space="preserve"> information for both shipborne and shore-based e-navigation users, there are several guiding principles to consider:</w:t>
      </w:r>
    </w:p>
    <w:p w14:paraId="5AD3E687" w14:textId="77777777" w:rsidR="00806345" w:rsidRDefault="00806345" w:rsidP="00806345">
      <w:pPr>
        <w:tabs>
          <w:tab w:val="left" w:pos="360"/>
          <w:tab w:val="left" w:pos="720"/>
          <w:tab w:val="left" w:pos="1080"/>
        </w:tabs>
      </w:pPr>
    </w:p>
    <w:p w14:paraId="0E3FB385" w14:textId="77777777" w:rsidR="00806345" w:rsidRPr="00925109" w:rsidRDefault="00806345" w:rsidP="00322308">
      <w:pPr>
        <w:pStyle w:val="Bullet1"/>
        <w:jc w:val="left"/>
      </w:pPr>
      <w:r w:rsidRPr="00A4182C">
        <w:t>The data content and format of e-navigation related data should be similar (e.g., GPS/DGPS, AIS ASMs, ENCs, etc.).  However, how the data is displayed as ‘information’ depends on the particular tasks, function, and needs of the user.</w:t>
      </w:r>
      <w:r w:rsidRPr="00E81371">
        <w:rPr>
          <w:i/>
        </w:rPr>
        <w:t xml:space="preserve"> </w:t>
      </w:r>
      <w:r>
        <w:t xml:space="preserve"> </w:t>
      </w:r>
    </w:p>
    <w:p w14:paraId="3CD6AD10" w14:textId="77777777" w:rsidR="00806345" w:rsidRDefault="00806345" w:rsidP="00322308">
      <w:pPr>
        <w:pStyle w:val="Bullet1"/>
        <w:jc w:val="left"/>
      </w:pPr>
      <w:r>
        <w:t xml:space="preserve">There should be a means to achieve a similar portrayal of e-navigation information on key equipment/systems (e.g., ECDIS and radar).  One possible means of achieving this is to have a default e-navigation </w:t>
      </w:r>
      <w:r w:rsidR="00322308">
        <w:t>portrayal</w:t>
      </w:r>
      <w:r>
        <w:t xml:space="preserve"> mode that could be used to </w:t>
      </w:r>
      <w:r w:rsidR="00322308">
        <w:t xml:space="preserve">portray </w:t>
      </w:r>
      <w:r>
        <w:t>navigation-related information in a similar manner to that of shipborne displays.</w:t>
      </w:r>
    </w:p>
    <w:p w14:paraId="12BA1E0D" w14:textId="77777777" w:rsidR="00806345" w:rsidRDefault="00806345" w:rsidP="00322308">
      <w:pPr>
        <w:pStyle w:val="Bullet1"/>
        <w:jc w:val="left"/>
      </w:pPr>
      <w:r w:rsidRPr="00CD46E5">
        <w:t xml:space="preserve">The portrayal of </w:t>
      </w:r>
      <w:r>
        <w:t xml:space="preserve">e-navigation </w:t>
      </w:r>
      <w:r w:rsidRPr="00CD46E5">
        <w:t xml:space="preserve">information onboard ships or ashore does not necessarily have to be identical.  </w:t>
      </w:r>
      <w:r>
        <w:t>However, there is benefit to all users if information is displayed in a consistent and unambiguous manner.  This includes the use of standard symbology</w:t>
      </w:r>
      <w:r w:rsidR="00322308">
        <w:t>, icons,</w:t>
      </w:r>
      <w:r>
        <w:t xml:space="preserve"> and colour schemes.</w:t>
      </w:r>
    </w:p>
    <w:p w14:paraId="091F8708" w14:textId="77777777" w:rsidR="00806345" w:rsidRDefault="00806345" w:rsidP="00322308">
      <w:pPr>
        <w:pStyle w:val="Bullet1"/>
        <w:jc w:val="left"/>
      </w:pPr>
      <w:r>
        <w:t xml:space="preserve">With new types of e-navigation related information becoming available, there will a tendency to add more information to existing navigation displays (e.g., ECDIS and radar).  Displaying too much supplemental </w:t>
      </w:r>
      <w:proofErr w:type="gramStart"/>
      <w:r>
        <w:t>information  can</w:t>
      </w:r>
      <w:proofErr w:type="gramEnd"/>
      <w:r>
        <w:t xml:space="preserve"> obscure critical information or lead to confusion.  </w:t>
      </w:r>
    </w:p>
    <w:p w14:paraId="198BFB20" w14:textId="77777777" w:rsidR="00365BA1" w:rsidRPr="00AD7D08" w:rsidRDefault="00365BA1" w:rsidP="00A30AD0">
      <w:pPr>
        <w:tabs>
          <w:tab w:val="left" w:pos="360"/>
          <w:tab w:val="left" w:pos="720"/>
          <w:tab w:val="left" w:pos="1080"/>
        </w:tabs>
        <w:spacing w:after="120"/>
      </w:pPr>
    </w:p>
    <w:p w14:paraId="2A2DBD76" w14:textId="77777777" w:rsidR="0061044E" w:rsidRDefault="00365BA1" w:rsidP="00A30AD0">
      <w:pPr>
        <w:pStyle w:val="Heading1"/>
        <w:ind w:left="562" w:hanging="562"/>
      </w:pPr>
      <w:bookmarkStart w:id="23" w:name="Heading8"/>
      <w:bookmarkEnd w:id="23"/>
      <w:r>
        <w:t>CURRENT PRESENTATION/DISPLAY STANDARDS</w:t>
      </w:r>
    </w:p>
    <w:p w14:paraId="37CA329B" w14:textId="77777777" w:rsidR="00365BA1" w:rsidRDefault="00365BA1" w:rsidP="00A30AD0">
      <w:pPr>
        <w:tabs>
          <w:tab w:val="left" w:pos="1080"/>
        </w:tabs>
        <w:spacing w:after="120"/>
        <w:rPr>
          <w:rFonts w:eastAsia="Calibri"/>
        </w:rPr>
      </w:pPr>
      <w:r w:rsidRPr="00365BA1">
        <w:rPr>
          <w:rFonts w:eastAsia="Calibri"/>
        </w:rPr>
        <w:t>At the present time, there is no 'formal' list of what equipment/systems/services are currently considered (or will become) components of e-Navigation -- either shipborne or shore-based. As such, the following list is based on what is mentioned in various SOLAS V/19 &amp; 20, IMO MSC, IMO NAV</w:t>
      </w:r>
      <w:r w:rsidRPr="00365BA1">
        <w:rPr>
          <w:rStyle w:val="FootnoteReference"/>
          <w:rFonts w:eastAsia="Calibri"/>
        </w:rPr>
        <w:footnoteReference w:id="8"/>
      </w:r>
      <w:r w:rsidRPr="00365BA1">
        <w:rPr>
          <w:rFonts w:eastAsia="Calibri"/>
        </w:rPr>
        <w:t>, and IALA e-Navigation related documents. These equipment/systems/services are also are mentioned in IMO e-Navigation 'Gap Analysis' process</w:t>
      </w:r>
      <w:r w:rsidRPr="00365BA1">
        <w:rPr>
          <w:rStyle w:val="FootnoteReference"/>
          <w:rFonts w:eastAsia="Calibri"/>
        </w:rPr>
        <w:footnoteReference w:id="9"/>
      </w:r>
      <w:r w:rsidRPr="00365BA1">
        <w:rPr>
          <w:rFonts w:eastAsia="Calibri"/>
        </w:rPr>
        <w:t xml:space="preserve">.  These standards should be considered ‘prescriptive' in terms of what is required.  For each standard, specific mention is made of those sections that </w:t>
      </w:r>
      <w:r w:rsidRPr="00365BA1">
        <w:t xml:space="preserve">have particular relevance to presentation, display, or portrayal requirements for shore-based applications. </w:t>
      </w:r>
      <w:r w:rsidRPr="00365BA1">
        <w:rPr>
          <w:rFonts w:eastAsia="Calibri"/>
        </w:rPr>
        <w:t xml:space="preserve">To aid this process, relevant sections are </w:t>
      </w:r>
      <w:r w:rsidRPr="00365BA1">
        <w:rPr>
          <w:rFonts w:eastAsia="Calibri"/>
          <w:highlight w:val="lightGray"/>
        </w:rPr>
        <w:t>highlighted in grey colour</w:t>
      </w:r>
      <w:r w:rsidRPr="00365BA1">
        <w:rPr>
          <w:rFonts w:eastAsia="Calibri"/>
        </w:rPr>
        <w:t>.</w:t>
      </w:r>
    </w:p>
    <w:p w14:paraId="63043CDF" w14:textId="77777777" w:rsidR="000162B0" w:rsidRPr="00365BA1" w:rsidRDefault="000162B0" w:rsidP="00A30AD0">
      <w:pPr>
        <w:tabs>
          <w:tab w:val="left" w:pos="1080"/>
        </w:tabs>
        <w:spacing w:after="120"/>
        <w:rPr>
          <w:rFonts w:eastAsia="Calibri"/>
        </w:rPr>
      </w:pPr>
    </w:p>
    <w:p w14:paraId="34A02BAD" w14:textId="77777777" w:rsidR="00365BA1" w:rsidRPr="000162B0" w:rsidRDefault="00365BA1" w:rsidP="00A30AD0">
      <w:pPr>
        <w:pStyle w:val="Heading2"/>
        <w:rPr>
          <w:szCs w:val="20"/>
        </w:rPr>
      </w:pPr>
      <w:bookmarkStart w:id="24" w:name="Heading8p1"/>
      <w:bookmarkEnd w:id="24"/>
      <w:r w:rsidRPr="000162B0">
        <w:rPr>
          <w:rFonts w:eastAsia="Calibri"/>
        </w:rPr>
        <w:t xml:space="preserve">ECDIS </w:t>
      </w:r>
    </w:p>
    <w:p w14:paraId="7FB85E91" w14:textId="77777777" w:rsidR="00365BA1" w:rsidRPr="00365BA1" w:rsidRDefault="00365BA1" w:rsidP="00A30AD0">
      <w:pPr>
        <w:tabs>
          <w:tab w:val="left" w:pos="360"/>
          <w:tab w:val="left" w:pos="720"/>
          <w:tab w:val="left" w:pos="1080"/>
          <w:tab w:val="left" w:pos="1440"/>
        </w:tabs>
        <w:autoSpaceDE w:val="0"/>
        <w:autoSpaceDN w:val="0"/>
        <w:spacing w:after="120"/>
        <w:rPr>
          <w:b/>
          <w:bCs/>
        </w:rPr>
      </w:pPr>
      <w:r w:rsidRPr="00365BA1">
        <w:rPr>
          <w:b/>
          <w:color w:val="000000"/>
        </w:rPr>
        <w:t xml:space="preserve">IMO </w:t>
      </w:r>
      <w:proofErr w:type="gramStart"/>
      <w:r w:rsidRPr="00365BA1">
        <w:rPr>
          <w:b/>
          <w:color w:val="000000"/>
        </w:rPr>
        <w:t>MSC.232(</w:t>
      </w:r>
      <w:proofErr w:type="gramEnd"/>
      <w:r w:rsidRPr="00365BA1">
        <w:rPr>
          <w:b/>
          <w:color w:val="000000"/>
        </w:rPr>
        <w:t xml:space="preserve">82), </w:t>
      </w:r>
      <w:r w:rsidRPr="00365BA1">
        <w:rPr>
          <w:b/>
          <w:i/>
          <w:iCs/>
          <w:color w:val="000000"/>
        </w:rPr>
        <w:t>Revised performance standards for electronic chart display and information systems (ECDIS)</w:t>
      </w:r>
      <w:r w:rsidRPr="00365BA1">
        <w:rPr>
          <w:b/>
          <w:iCs/>
          <w:color w:val="000000"/>
        </w:rPr>
        <w:t xml:space="preserve">, </w:t>
      </w:r>
      <w:r w:rsidRPr="00365BA1">
        <w:rPr>
          <w:b/>
          <w:bCs/>
        </w:rPr>
        <w:t>5 December 2006</w:t>
      </w:r>
    </w:p>
    <w:p w14:paraId="5F10CEE5" w14:textId="77777777" w:rsidR="00365BA1" w:rsidRPr="00365BA1" w:rsidRDefault="00365BA1" w:rsidP="00A30AD0">
      <w:pPr>
        <w:autoSpaceDE w:val="0"/>
        <w:autoSpaceDN w:val="0"/>
        <w:spacing w:after="120"/>
      </w:pPr>
      <w:r w:rsidRPr="00365BA1">
        <w:t xml:space="preserve">This performance standard applies to ECDIS equipment carried on all ships including a dedicated stand-alone workstation or a multi-function workstation as part of an INS. Requirements for structure and format of the chart data, encryption of chart data as well as the presentation of chart data are based on relevant IHO standards (e.g., IHO S-57 for ENC data and IHO S-52 for presentation/display of chart-related information). In addition to the general requirements set out in IMO Res. </w:t>
      </w:r>
      <w:proofErr w:type="gramStart"/>
      <w:r w:rsidRPr="00365BA1">
        <w:t>A.694(</w:t>
      </w:r>
      <w:proofErr w:type="gramEnd"/>
      <w:r w:rsidRPr="00365BA1">
        <w:t>17)</w:t>
      </w:r>
      <w:r w:rsidRPr="00365BA1">
        <w:rPr>
          <w:rStyle w:val="FootnoteReference"/>
        </w:rPr>
        <w:footnoteReference w:id="10"/>
      </w:r>
      <w:r w:rsidRPr="00365BA1">
        <w:t xml:space="preserve"> and the presentation requirements set out in resolution MSC.191(79), ECDIS equipment must meet the requirements of this performance standard, as well as follow the relevant guidelines on ergonomic principles.</w:t>
      </w:r>
      <w:r w:rsidRPr="00365BA1">
        <w:rPr>
          <w:rStyle w:val="FootnoteReference"/>
        </w:rPr>
        <w:footnoteReference w:id="11"/>
      </w:r>
      <w:r w:rsidRPr="00365BA1">
        <w:t xml:space="preserve">  </w:t>
      </w:r>
    </w:p>
    <w:p w14:paraId="22DE0886" w14:textId="77777777" w:rsidR="00365BA1" w:rsidRPr="00365BA1" w:rsidRDefault="00365BA1" w:rsidP="00A30AD0">
      <w:pPr>
        <w:tabs>
          <w:tab w:val="left" w:pos="360"/>
          <w:tab w:val="left" w:pos="720"/>
          <w:tab w:val="left" w:pos="1080"/>
          <w:tab w:val="left" w:pos="1440"/>
        </w:tabs>
        <w:autoSpaceDE w:val="0"/>
        <w:autoSpaceDN w:val="0"/>
        <w:spacing w:after="120"/>
        <w:rPr>
          <w:iCs/>
          <w:color w:val="000000"/>
        </w:rPr>
      </w:pPr>
    </w:p>
    <w:p w14:paraId="3AF9D4A5" w14:textId="77777777" w:rsidR="00365BA1" w:rsidRPr="00365BA1" w:rsidRDefault="00365BA1" w:rsidP="00A30AD0">
      <w:pPr>
        <w:tabs>
          <w:tab w:val="left" w:pos="360"/>
          <w:tab w:val="left" w:pos="720"/>
          <w:tab w:val="left" w:pos="1080"/>
          <w:tab w:val="left" w:pos="1440"/>
        </w:tabs>
        <w:autoSpaceDE w:val="0"/>
        <w:autoSpaceDN w:val="0"/>
        <w:spacing w:after="120"/>
        <w:rPr>
          <w:iCs/>
          <w:color w:val="000000"/>
          <w:u w:val="single"/>
        </w:rPr>
      </w:pPr>
      <w:r w:rsidRPr="00365BA1">
        <w:rPr>
          <w:iCs/>
          <w:color w:val="000000"/>
          <w:u w:val="single"/>
        </w:rPr>
        <w:t>Section</w:t>
      </w:r>
    </w:p>
    <w:p w14:paraId="1D5FA139" w14:textId="77777777" w:rsidR="000162B0" w:rsidRDefault="00365BA1" w:rsidP="00A30AD0">
      <w:pPr>
        <w:pStyle w:val="Bullet1"/>
        <w:jc w:val="left"/>
      </w:pPr>
      <w:r w:rsidRPr="00365BA1">
        <w:t>Scope of ECDIS</w:t>
      </w:r>
    </w:p>
    <w:p w14:paraId="78B8D508" w14:textId="77777777" w:rsidR="000162B0" w:rsidRPr="000162B0" w:rsidRDefault="00365BA1" w:rsidP="00A30AD0">
      <w:pPr>
        <w:pStyle w:val="Bullet1"/>
        <w:jc w:val="left"/>
      </w:pPr>
      <w:r w:rsidRPr="000162B0">
        <w:rPr>
          <w:iCs/>
          <w:color w:val="000000"/>
          <w:szCs w:val="22"/>
        </w:rPr>
        <w:t>Application of these standards</w:t>
      </w:r>
    </w:p>
    <w:p w14:paraId="65D17F20" w14:textId="77777777" w:rsidR="000162B0" w:rsidRPr="000162B0" w:rsidRDefault="00365BA1" w:rsidP="00A30AD0">
      <w:pPr>
        <w:pStyle w:val="Bullet1"/>
        <w:jc w:val="left"/>
      </w:pPr>
      <w:r w:rsidRPr="000162B0">
        <w:rPr>
          <w:iCs/>
          <w:color w:val="000000"/>
          <w:szCs w:val="22"/>
        </w:rPr>
        <w:t>Definitions</w:t>
      </w:r>
    </w:p>
    <w:p w14:paraId="3106EC22" w14:textId="77777777" w:rsidR="000162B0" w:rsidRPr="000162B0" w:rsidRDefault="00365BA1" w:rsidP="00A30AD0">
      <w:pPr>
        <w:pStyle w:val="Bullet1"/>
        <w:jc w:val="left"/>
      </w:pPr>
      <w:r w:rsidRPr="000162B0">
        <w:rPr>
          <w:iCs/>
          <w:color w:val="000000"/>
          <w:szCs w:val="22"/>
        </w:rPr>
        <w:t xml:space="preserve">Provision and updating of chart information </w:t>
      </w:r>
    </w:p>
    <w:p w14:paraId="719D9157" w14:textId="77777777" w:rsidR="000162B0" w:rsidRPr="000162B0" w:rsidRDefault="00365BA1" w:rsidP="00A30AD0">
      <w:pPr>
        <w:pStyle w:val="Bullet1"/>
        <w:jc w:val="left"/>
      </w:pPr>
      <w:r w:rsidRPr="000162B0">
        <w:rPr>
          <w:iCs/>
          <w:color w:val="000000"/>
          <w:szCs w:val="22"/>
          <w:highlight w:val="lightGray"/>
        </w:rPr>
        <w:t xml:space="preserve">Display of SENC information </w:t>
      </w:r>
    </w:p>
    <w:p w14:paraId="44DDB143" w14:textId="77777777" w:rsidR="000162B0" w:rsidRPr="000162B0" w:rsidRDefault="00365BA1" w:rsidP="00A30AD0">
      <w:pPr>
        <w:pStyle w:val="Bullet1"/>
        <w:jc w:val="left"/>
      </w:pPr>
      <w:r w:rsidRPr="000162B0">
        <w:rPr>
          <w:iCs/>
          <w:color w:val="000000"/>
          <w:szCs w:val="22"/>
          <w:highlight w:val="lightGray"/>
        </w:rPr>
        <w:t xml:space="preserve">Scale </w:t>
      </w:r>
    </w:p>
    <w:p w14:paraId="07E63E85" w14:textId="77777777" w:rsidR="000162B0" w:rsidRPr="000162B0" w:rsidRDefault="00365BA1" w:rsidP="00A30AD0">
      <w:pPr>
        <w:pStyle w:val="Bullet1"/>
        <w:jc w:val="left"/>
      </w:pPr>
      <w:r w:rsidRPr="000162B0">
        <w:rPr>
          <w:iCs/>
          <w:color w:val="000000"/>
          <w:szCs w:val="22"/>
          <w:highlight w:val="lightGray"/>
        </w:rPr>
        <w:t>Display of other navigational information</w:t>
      </w:r>
    </w:p>
    <w:p w14:paraId="26F92C5D" w14:textId="77777777" w:rsidR="000162B0" w:rsidRPr="000162B0" w:rsidRDefault="00365BA1" w:rsidP="00A30AD0">
      <w:pPr>
        <w:pStyle w:val="Bullet1"/>
        <w:jc w:val="left"/>
      </w:pPr>
      <w:r w:rsidRPr="000162B0">
        <w:rPr>
          <w:iCs/>
          <w:color w:val="000000"/>
          <w:szCs w:val="22"/>
          <w:highlight w:val="lightGray"/>
        </w:rPr>
        <w:t>Display mode and generation of the neighbouring area</w:t>
      </w:r>
    </w:p>
    <w:p w14:paraId="4027C088" w14:textId="77777777" w:rsidR="000162B0" w:rsidRPr="000162B0" w:rsidRDefault="00365BA1" w:rsidP="00A30AD0">
      <w:pPr>
        <w:pStyle w:val="Bullet1"/>
        <w:jc w:val="left"/>
      </w:pPr>
      <w:r w:rsidRPr="000162B0">
        <w:rPr>
          <w:iCs/>
          <w:color w:val="000000"/>
          <w:szCs w:val="22"/>
          <w:highlight w:val="lightGray"/>
        </w:rPr>
        <w:t>Colo</w:t>
      </w:r>
      <w:r w:rsidR="000162B0">
        <w:rPr>
          <w:iCs/>
          <w:color w:val="000000"/>
          <w:szCs w:val="22"/>
          <w:highlight w:val="lightGray"/>
        </w:rPr>
        <w:t>u</w:t>
      </w:r>
      <w:r w:rsidRPr="000162B0">
        <w:rPr>
          <w:iCs/>
          <w:color w:val="000000"/>
          <w:szCs w:val="22"/>
          <w:highlight w:val="lightGray"/>
        </w:rPr>
        <w:t>rs and symbols</w:t>
      </w:r>
    </w:p>
    <w:p w14:paraId="5011E597" w14:textId="77777777" w:rsidR="000162B0" w:rsidRPr="000162B0" w:rsidRDefault="00365BA1" w:rsidP="00A30AD0">
      <w:pPr>
        <w:pStyle w:val="Bullet1"/>
        <w:jc w:val="left"/>
      </w:pPr>
      <w:r w:rsidRPr="000162B0">
        <w:rPr>
          <w:iCs/>
          <w:color w:val="000000"/>
          <w:szCs w:val="22"/>
          <w:highlight w:val="lightGray"/>
        </w:rPr>
        <w:t>Display requirements</w:t>
      </w:r>
    </w:p>
    <w:p w14:paraId="59A1B6EF" w14:textId="77777777" w:rsidR="000162B0" w:rsidRPr="000162B0" w:rsidRDefault="00365BA1" w:rsidP="00A30AD0">
      <w:pPr>
        <w:pStyle w:val="Bullet1"/>
        <w:jc w:val="left"/>
      </w:pPr>
      <w:r w:rsidRPr="000162B0">
        <w:rPr>
          <w:iCs/>
          <w:color w:val="000000"/>
          <w:szCs w:val="22"/>
        </w:rPr>
        <w:t>Routing planning, monitoring and voyage recording</w:t>
      </w:r>
    </w:p>
    <w:p w14:paraId="2BF3C9F0" w14:textId="77777777" w:rsidR="000162B0" w:rsidRPr="000162B0" w:rsidRDefault="00365BA1" w:rsidP="00A30AD0">
      <w:pPr>
        <w:pStyle w:val="Bullet1"/>
        <w:jc w:val="left"/>
      </w:pPr>
      <w:r w:rsidRPr="000162B0">
        <w:rPr>
          <w:iCs/>
          <w:color w:val="000000"/>
          <w:szCs w:val="22"/>
        </w:rPr>
        <w:t>Calculations and accuracy</w:t>
      </w:r>
    </w:p>
    <w:p w14:paraId="4296D13B" w14:textId="77777777" w:rsidR="000162B0" w:rsidRPr="000162B0" w:rsidRDefault="00365BA1" w:rsidP="00A30AD0">
      <w:pPr>
        <w:pStyle w:val="Bullet1"/>
        <w:jc w:val="left"/>
      </w:pPr>
      <w:r w:rsidRPr="000162B0">
        <w:rPr>
          <w:iCs/>
          <w:color w:val="000000"/>
          <w:szCs w:val="22"/>
        </w:rPr>
        <w:t>Performance tests, malfunctions alarms and indications</w:t>
      </w:r>
    </w:p>
    <w:p w14:paraId="2EE5A47E" w14:textId="77777777" w:rsidR="000162B0" w:rsidRPr="000162B0" w:rsidRDefault="00365BA1" w:rsidP="00A30AD0">
      <w:pPr>
        <w:pStyle w:val="Bullet1"/>
        <w:jc w:val="left"/>
      </w:pPr>
      <w:r w:rsidRPr="000162B0">
        <w:rPr>
          <w:iCs/>
          <w:color w:val="000000"/>
          <w:szCs w:val="22"/>
        </w:rPr>
        <w:t>Back-up arrangements</w:t>
      </w:r>
    </w:p>
    <w:p w14:paraId="3AE44A5E" w14:textId="77777777" w:rsidR="000162B0" w:rsidRPr="000162B0" w:rsidRDefault="00365BA1" w:rsidP="00A30AD0">
      <w:pPr>
        <w:pStyle w:val="Bullet1"/>
        <w:jc w:val="left"/>
      </w:pPr>
      <w:r w:rsidRPr="000162B0">
        <w:rPr>
          <w:iCs/>
          <w:color w:val="000000"/>
          <w:szCs w:val="22"/>
        </w:rPr>
        <w:t>Connections with other equipment</w:t>
      </w:r>
    </w:p>
    <w:p w14:paraId="6305D4C2" w14:textId="77777777" w:rsidR="00365BA1" w:rsidRPr="000162B0" w:rsidRDefault="00365BA1" w:rsidP="00A30AD0">
      <w:pPr>
        <w:pStyle w:val="Bullet1"/>
        <w:jc w:val="left"/>
      </w:pPr>
      <w:r w:rsidRPr="000162B0">
        <w:rPr>
          <w:iCs/>
          <w:color w:val="000000"/>
          <w:szCs w:val="22"/>
        </w:rPr>
        <w:t>Power supply</w:t>
      </w:r>
    </w:p>
    <w:p w14:paraId="71C003CB" w14:textId="77777777" w:rsidR="00365BA1" w:rsidRDefault="00365BA1" w:rsidP="00A30AD0">
      <w:pPr>
        <w:tabs>
          <w:tab w:val="left" w:pos="360"/>
          <w:tab w:val="left" w:pos="720"/>
          <w:tab w:val="left" w:pos="1080"/>
          <w:tab w:val="left" w:pos="1440"/>
        </w:tabs>
        <w:autoSpaceDE w:val="0"/>
        <w:autoSpaceDN w:val="0"/>
        <w:adjustRightInd w:val="0"/>
        <w:spacing w:after="120"/>
        <w:rPr>
          <w:b/>
        </w:rPr>
      </w:pPr>
    </w:p>
    <w:p w14:paraId="6E5E8378" w14:textId="77777777" w:rsidR="00365BA1" w:rsidRPr="00E22216" w:rsidRDefault="00365BA1" w:rsidP="00A30AD0">
      <w:pPr>
        <w:tabs>
          <w:tab w:val="left" w:pos="360"/>
          <w:tab w:val="left" w:pos="720"/>
          <w:tab w:val="left" w:pos="1080"/>
          <w:tab w:val="left" w:pos="1440"/>
        </w:tabs>
        <w:autoSpaceDE w:val="0"/>
        <w:autoSpaceDN w:val="0"/>
        <w:adjustRightInd w:val="0"/>
        <w:spacing w:after="120"/>
        <w:rPr>
          <w:b/>
          <w:iCs/>
        </w:rPr>
      </w:pPr>
      <w:r w:rsidRPr="00E22216">
        <w:rPr>
          <w:b/>
        </w:rPr>
        <w:t xml:space="preserve">IHO S-52, </w:t>
      </w:r>
      <w:r w:rsidRPr="00E22216">
        <w:rPr>
          <w:b/>
          <w:i/>
          <w:iCs/>
        </w:rPr>
        <w:t xml:space="preserve">Specifications for chart content and display aspects of </w:t>
      </w:r>
      <w:r>
        <w:rPr>
          <w:b/>
          <w:i/>
          <w:iCs/>
        </w:rPr>
        <w:t xml:space="preserve">ECDIS Edition </w:t>
      </w:r>
      <w:r w:rsidRPr="00E22216">
        <w:rPr>
          <w:b/>
          <w:i/>
          <w:iCs/>
        </w:rPr>
        <w:t>6,</w:t>
      </w:r>
      <w:r w:rsidRPr="00E22216">
        <w:rPr>
          <w:b/>
          <w:iCs/>
        </w:rPr>
        <w:t xml:space="preserve"> March 2010</w:t>
      </w:r>
    </w:p>
    <w:p w14:paraId="3AE69532" w14:textId="77777777" w:rsidR="000F22A3" w:rsidRDefault="00365BA1" w:rsidP="00A30AD0">
      <w:pPr>
        <w:pStyle w:val="Default"/>
        <w:tabs>
          <w:tab w:val="left" w:pos="360"/>
          <w:tab w:val="left" w:pos="720"/>
          <w:tab w:val="left" w:pos="1080"/>
          <w:tab w:val="left" w:pos="1440"/>
        </w:tabs>
        <w:spacing w:after="120"/>
        <w:rPr>
          <w:sz w:val="22"/>
          <w:szCs w:val="22"/>
        </w:rPr>
      </w:pPr>
      <w:r w:rsidRPr="000162B0">
        <w:rPr>
          <w:sz w:val="22"/>
          <w:szCs w:val="22"/>
        </w:rPr>
        <w:t xml:space="preserve">As specified in Section 9.1 of the IMO Performance Standard for ECDIS, </w:t>
      </w:r>
      <w:r w:rsidRPr="000F22A3">
        <w:rPr>
          <w:sz w:val="22"/>
          <w:szCs w:val="22"/>
          <w:highlight w:val="lightGray"/>
        </w:rPr>
        <w:t>IHO recommended colours and symbols (i.e., IHO S-52) is used to represent chart-related information on ECDIS</w:t>
      </w:r>
      <w:proofErr w:type="gramStart"/>
      <w:r w:rsidRPr="000F22A3">
        <w:rPr>
          <w:sz w:val="22"/>
          <w:szCs w:val="22"/>
          <w:highlight w:val="lightGray"/>
        </w:rPr>
        <w:t>.</w:t>
      </w:r>
      <w:r w:rsidRPr="000162B0">
        <w:rPr>
          <w:sz w:val="22"/>
          <w:szCs w:val="22"/>
        </w:rPr>
        <w:t xml:space="preserve">   </w:t>
      </w:r>
      <w:proofErr w:type="gramEnd"/>
      <w:r w:rsidRPr="000162B0">
        <w:rPr>
          <w:sz w:val="22"/>
          <w:szCs w:val="22"/>
        </w:rPr>
        <w:t xml:space="preserve">This is intended to ensure: </w:t>
      </w:r>
      <w:r w:rsidRPr="000162B0">
        <w:rPr>
          <w:i/>
          <w:sz w:val="22"/>
          <w:szCs w:val="22"/>
        </w:rPr>
        <w:t>consistency in base and supplementary levels of display for ENC data; standards of symbols, colours and their standardized assignment to features; scale limitations of data presentation; and, appropriate compatibility with paper chart symbols as standardized in the Chart Specifications of the IHO</w:t>
      </w:r>
      <w:r w:rsidRPr="000162B0">
        <w:rPr>
          <w:sz w:val="22"/>
          <w:szCs w:val="22"/>
        </w:rPr>
        <w:t xml:space="preserve">. </w:t>
      </w:r>
    </w:p>
    <w:p w14:paraId="3AF669B8" w14:textId="77777777" w:rsidR="00365BA1" w:rsidRPr="000162B0" w:rsidRDefault="00365BA1" w:rsidP="00A30AD0">
      <w:pPr>
        <w:pStyle w:val="Default"/>
        <w:tabs>
          <w:tab w:val="left" w:pos="360"/>
          <w:tab w:val="left" w:pos="720"/>
          <w:tab w:val="left" w:pos="1080"/>
          <w:tab w:val="left" w:pos="1440"/>
        </w:tabs>
        <w:spacing w:after="120"/>
        <w:rPr>
          <w:sz w:val="22"/>
          <w:szCs w:val="22"/>
        </w:rPr>
      </w:pPr>
      <w:r w:rsidRPr="000162B0">
        <w:rPr>
          <w:sz w:val="22"/>
          <w:szCs w:val="22"/>
        </w:rPr>
        <w:t>Further, use of IHO S-52 is intended to ensure that:</w:t>
      </w:r>
    </w:p>
    <w:p w14:paraId="1A42876C" w14:textId="77777777" w:rsidR="000162B0" w:rsidRDefault="00365BA1" w:rsidP="00A30AD0">
      <w:pPr>
        <w:pStyle w:val="Bullet1"/>
        <w:jc w:val="left"/>
      </w:pPr>
      <w:proofErr w:type="gramStart"/>
      <w:r w:rsidRPr="000162B0">
        <w:t>the</w:t>
      </w:r>
      <w:proofErr w:type="gramEnd"/>
      <w:r w:rsidRPr="000162B0">
        <w:t xml:space="preserve"> display is clear and unambiguous </w:t>
      </w:r>
    </w:p>
    <w:p w14:paraId="0551E9F8" w14:textId="77777777" w:rsidR="00365BA1" w:rsidRPr="000162B0" w:rsidRDefault="00365BA1" w:rsidP="00A30AD0">
      <w:pPr>
        <w:pStyle w:val="Bullet1"/>
        <w:jc w:val="left"/>
      </w:pPr>
      <w:proofErr w:type="gramStart"/>
      <w:r w:rsidRPr="000162B0">
        <w:rPr>
          <w:i/>
          <w:szCs w:val="22"/>
        </w:rPr>
        <w:t>there</w:t>
      </w:r>
      <w:proofErr w:type="gramEnd"/>
      <w:r w:rsidRPr="000162B0">
        <w:rPr>
          <w:i/>
          <w:szCs w:val="22"/>
        </w:rPr>
        <w:t xml:space="preserve"> is no uncertainty over the meaning of colours and symbols on the display</w:t>
      </w:r>
      <w:r w:rsidRPr="000162B0">
        <w:rPr>
          <w:szCs w:val="22"/>
        </w:rPr>
        <w:t xml:space="preserve">, [by] </w:t>
      </w:r>
      <w:r w:rsidRPr="000162B0">
        <w:rPr>
          <w:i/>
          <w:szCs w:val="22"/>
        </w:rPr>
        <w:t>establishing an accepted pattern for ECDIS presentation that becomes familiar to mariners and so can be recognized instantly without confusion</w:t>
      </w:r>
      <w:r w:rsidRPr="000162B0">
        <w:rPr>
          <w:szCs w:val="22"/>
        </w:rPr>
        <w:t>.</w:t>
      </w:r>
    </w:p>
    <w:p w14:paraId="32897742" w14:textId="77777777" w:rsidR="00365BA1" w:rsidRPr="000162B0" w:rsidRDefault="00365BA1" w:rsidP="00A30AD0">
      <w:pPr>
        <w:tabs>
          <w:tab w:val="left" w:pos="360"/>
          <w:tab w:val="left" w:pos="720"/>
        </w:tabs>
        <w:autoSpaceDE w:val="0"/>
        <w:autoSpaceDN w:val="0"/>
        <w:adjustRightInd w:val="0"/>
        <w:spacing w:after="120"/>
      </w:pPr>
      <w:r w:rsidRPr="000162B0">
        <w:t xml:space="preserve">IHO S-52 contains several parts, and all pertain to the presentation/display of chart and navigation-related </w:t>
      </w:r>
      <w:proofErr w:type="gramStart"/>
      <w:r w:rsidRPr="000162B0">
        <w:t>information :</w:t>
      </w:r>
      <w:proofErr w:type="gramEnd"/>
    </w:p>
    <w:p w14:paraId="5EB0E03D" w14:textId="77777777" w:rsidR="000162B0" w:rsidRDefault="00365BA1" w:rsidP="00A30AD0">
      <w:pPr>
        <w:pStyle w:val="Bullet1"/>
        <w:jc w:val="left"/>
      </w:pPr>
      <w:r w:rsidRPr="000162B0">
        <w:rPr>
          <w:u w:val="single"/>
        </w:rPr>
        <w:t>Main Document</w:t>
      </w:r>
      <w:r w:rsidRPr="000162B0">
        <w:t xml:space="preserve"> – This describes the </w:t>
      </w:r>
      <w:r w:rsidRPr="000162B0">
        <w:rPr>
          <w:b/>
          <w:bCs/>
        </w:rPr>
        <w:t xml:space="preserve">Specifications for Chart Content and Display Aspects of ECDIS </w:t>
      </w:r>
      <w:r w:rsidRPr="000162B0">
        <w:t>the in relatively general terms (i.e., methods and requirements).</w:t>
      </w:r>
    </w:p>
    <w:p w14:paraId="42976604" w14:textId="77777777" w:rsidR="000162B0" w:rsidRPr="000162B0" w:rsidRDefault="00365BA1" w:rsidP="00A30AD0">
      <w:pPr>
        <w:pStyle w:val="Bullet1"/>
        <w:jc w:val="left"/>
      </w:pPr>
      <w:r w:rsidRPr="000162B0">
        <w:rPr>
          <w:szCs w:val="22"/>
          <w:u w:val="single"/>
        </w:rPr>
        <w:t>Annex A</w:t>
      </w:r>
      <w:r w:rsidRPr="000162B0">
        <w:rPr>
          <w:szCs w:val="22"/>
        </w:rPr>
        <w:t xml:space="preserve"> – The </w:t>
      </w:r>
      <w:r w:rsidRPr="000162B0">
        <w:rPr>
          <w:b/>
          <w:bCs/>
          <w:szCs w:val="22"/>
        </w:rPr>
        <w:t xml:space="preserve">Presentation Library is </w:t>
      </w:r>
      <w:r w:rsidRPr="000162B0">
        <w:rPr>
          <w:szCs w:val="22"/>
        </w:rPr>
        <w:t xml:space="preserve">separate document (see </w:t>
      </w:r>
      <w:r w:rsidR="00640CEF" w:rsidRPr="000162B0">
        <w:rPr>
          <w:szCs w:val="22"/>
        </w:rPr>
        <w:t>further</w:t>
      </w:r>
      <w:r w:rsidRPr="000162B0">
        <w:rPr>
          <w:szCs w:val="22"/>
        </w:rPr>
        <w:t xml:space="preserve"> </w:t>
      </w:r>
      <w:r w:rsidR="00640CEF" w:rsidRPr="000162B0">
        <w:rPr>
          <w:szCs w:val="22"/>
        </w:rPr>
        <w:t>explanation</w:t>
      </w:r>
      <w:r w:rsidRPr="000162B0">
        <w:rPr>
          <w:szCs w:val="22"/>
        </w:rPr>
        <w:t xml:space="preserve"> below), and provides specifies the colours, symbols, symbolization instructions, etc. together with guidance on how an ENC should be displayed on ECDIS.  This annex has several components:</w:t>
      </w:r>
    </w:p>
    <w:p w14:paraId="453189D5" w14:textId="77777777" w:rsidR="000162B0" w:rsidRPr="000162B0" w:rsidRDefault="00365BA1" w:rsidP="00A30AD0">
      <w:pPr>
        <w:pStyle w:val="Bullet1"/>
        <w:numPr>
          <w:ilvl w:val="1"/>
          <w:numId w:val="3"/>
        </w:numPr>
        <w:jc w:val="left"/>
      </w:pPr>
      <w:r w:rsidRPr="000162B0">
        <w:rPr>
          <w:szCs w:val="22"/>
        </w:rPr>
        <w:t xml:space="preserve">Part I contains chart objects, and an </w:t>
      </w:r>
      <w:proofErr w:type="gramStart"/>
      <w:r w:rsidRPr="000162B0">
        <w:rPr>
          <w:szCs w:val="22"/>
        </w:rPr>
        <w:t>addendum which</w:t>
      </w:r>
      <w:proofErr w:type="gramEnd"/>
      <w:r w:rsidRPr="000162B0">
        <w:rPr>
          <w:szCs w:val="22"/>
        </w:rPr>
        <w:t xml:space="preserve"> is a paper-based description of the symbol library as graphics.</w:t>
      </w:r>
    </w:p>
    <w:p w14:paraId="18819D2D" w14:textId="77777777" w:rsidR="000162B0" w:rsidRPr="000162B0" w:rsidRDefault="00365BA1" w:rsidP="00A30AD0">
      <w:pPr>
        <w:pStyle w:val="Bullet1"/>
        <w:numPr>
          <w:ilvl w:val="1"/>
          <w:numId w:val="3"/>
        </w:numPr>
        <w:jc w:val="left"/>
      </w:pPr>
      <w:r w:rsidRPr="000162B0">
        <w:rPr>
          <w:szCs w:val="22"/>
        </w:rPr>
        <w:t xml:space="preserve">Part II contains </w:t>
      </w:r>
      <w:r w:rsidR="000F22A3">
        <w:rPr>
          <w:szCs w:val="22"/>
        </w:rPr>
        <w:t xml:space="preserve">[recommended] </w:t>
      </w:r>
      <w:r w:rsidR="00640CEF" w:rsidRPr="000162B0">
        <w:rPr>
          <w:szCs w:val="22"/>
        </w:rPr>
        <w:t>Mariner’s</w:t>
      </w:r>
      <w:r w:rsidRPr="000162B0">
        <w:rPr>
          <w:szCs w:val="22"/>
        </w:rPr>
        <w:t xml:space="preserve"> Navigational Objects (</w:t>
      </w:r>
      <w:r w:rsidR="00640CEF" w:rsidRPr="000162B0">
        <w:rPr>
          <w:szCs w:val="22"/>
        </w:rPr>
        <w:t>e.g.</w:t>
      </w:r>
      <w:proofErr w:type="gramStart"/>
      <w:r w:rsidRPr="000162B0">
        <w:rPr>
          <w:szCs w:val="22"/>
        </w:rPr>
        <w:t>,.</w:t>
      </w:r>
      <w:proofErr w:type="gramEnd"/>
      <w:r w:rsidRPr="000162B0">
        <w:rPr>
          <w:szCs w:val="22"/>
        </w:rPr>
        <w:t xml:space="preserve"> own ship symbol, tracks, waypoints, time tags, etc.)</w:t>
      </w:r>
    </w:p>
    <w:p w14:paraId="3F77974C" w14:textId="77777777" w:rsidR="000162B0" w:rsidRPr="000162B0" w:rsidRDefault="000162B0" w:rsidP="00A30AD0">
      <w:pPr>
        <w:pStyle w:val="Bullet1"/>
        <w:numPr>
          <w:ilvl w:val="1"/>
          <w:numId w:val="3"/>
        </w:numPr>
        <w:jc w:val="left"/>
      </w:pPr>
      <w:r>
        <w:t>T</w:t>
      </w:r>
      <w:r w:rsidR="00365BA1" w:rsidRPr="000162B0">
        <w:rPr>
          <w:szCs w:val="22"/>
        </w:rPr>
        <w:t xml:space="preserve">he </w:t>
      </w:r>
      <w:r w:rsidR="00365BA1" w:rsidRPr="000162B0">
        <w:rPr>
          <w:i/>
          <w:szCs w:val="22"/>
        </w:rPr>
        <w:t>ECDIS Chart 1</w:t>
      </w:r>
      <w:r w:rsidR="00365BA1" w:rsidRPr="000162B0">
        <w:rPr>
          <w:szCs w:val="22"/>
        </w:rPr>
        <w:t xml:space="preserve"> is also included with the Presentation Library as a graphic file, and is also available as a collection of the varying objects contained in a special cell in S-57 format containing generic feature objects.</w:t>
      </w:r>
    </w:p>
    <w:p w14:paraId="69F4112E" w14:textId="77777777" w:rsidR="000162B0" w:rsidRPr="000162B0" w:rsidRDefault="00365BA1" w:rsidP="00A30AD0">
      <w:pPr>
        <w:pStyle w:val="Bullet1"/>
        <w:jc w:val="left"/>
      </w:pPr>
      <w:proofErr w:type="gramStart"/>
      <w:r w:rsidRPr="000162B0">
        <w:rPr>
          <w:szCs w:val="22"/>
          <w:u w:val="single"/>
        </w:rPr>
        <w:t>Annex  B</w:t>
      </w:r>
      <w:proofErr w:type="gramEnd"/>
      <w:r w:rsidRPr="000162B0">
        <w:rPr>
          <w:szCs w:val="22"/>
        </w:rPr>
        <w:t xml:space="preserve"> - Specifies procedures for initial colour calibration of displays and the verification of that calibration.</w:t>
      </w:r>
    </w:p>
    <w:p w14:paraId="5343F1FE" w14:textId="77777777" w:rsidR="00365BA1" w:rsidRPr="000162B0" w:rsidRDefault="00365BA1" w:rsidP="00A30AD0">
      <w:pPr>
        <w:pStyle w:val="Bullet1"/>
        <w:jc w:val="left"/>
      </w:pPr>
      <w:r w:rsidRPr="000162B0">
        <w:rPr>
          <w:szCs w:val="22"/>
          <w:u w:val="single"/>
        </w:rPr>
        <w:t>Annex C</w:t>
      </w:r>
      <w:r w:rsidRPr="000162B0">
        <w:rPr>
          <w:szCs w:val="22"/>
        </w:rPr>
        <w:t xml:space="preserve"> - Specifies a procedure for maintaining the calibration of displays. </w:t>
      </w:r>
      <w:r w:rsidRPr="000162B0">
        <w:rPr>
          <w:szCs w:val="22"/>
        </w:rPr>
        <w:tab/>
      </w:r>
    </w:p>
    <w:p w14:paraId="70A786C5" w14:textId="77777777" w:rsidR="00365BA1" w:rsidRPr="000162B0" w:rsidRDefault="00365BA1" w:rsidP="00A30AD0">
      <w:pPr>
        <w:tabs>
          <w:tab w:val="left" w:pos="360"/>
          <w:tab w:val="left" w:pos="720"/>
          <w:tab w:val="left" w:pos="1080"/>
          <w:tab w:val="left" w:pos="1440"/>
        </w:tabs>
        <w:autoSpaceDE w:val="0"/>
        <w:autoSpaceDN w:val="0"/>
        <w:adjustRightInd w:val="0"/>
        <w:spacing w:after="120"/>
        <w:rPr>
          <w:iCs/>
        </w:rPr>
      </w:pPr>
    </w:p>
    <w:p w14:paraId="65EA2A2D" w14:textId="77777777" w:rsidR="00365BA1" w:rsidRPr="000162B0" w:rsidRDefault="00365BA1" w:rsidP="00A30AD0">
      <w:pPr>
        <w:pStyle w:val="BodyText"/>
        <w:jc w:val="left"/>
        <w:rPr>
          <w:b/>
        </w:rPr>
      </w:pPr>
      <w:r w:rsidRPr="000162B0">
        <w:rPr>
          <w:b/>
        </w:rPr>
        <w:t>IHO S-52 Annex A</w:t>
      </w:r>
      <w:r w:rsidRPr="000162B0">
        <w:rPr>
          <w:b/>
          <w:i/>
        </w:rPr>
        <w:t>, IHO ECDIS Presentation Library Ed.3.4</w:t>
      </w:r>
      <w:r w:rsidRPr="000162B0">
        <w:rPr>
          <w:b/>
        </w:rPr>
        <w:t>, January 2008</w:t>
      </w:r>
    </w:p>
    <w:p w14:paraId="6360EEDD" w14:textId="77777777" w:rsidR="00365BA1" w:rsidRPr="000162B0" w:rsidRDefault="00365BA1" w:rsidP="00A30AD0">
      <w:pPr>
        <w:pStyle w:val="BodyText"/>
        <w:jc w:val="left"/>
      </w:pPr>
      <w:r w:rsidRPr="000162B0">
        <w:rPr>
          <w:highlight w:val="lightGray"/>
        </w:rPr>
        <w:t>This specification provides the details and procedures for implementing the display specifications contained in S-52.  It includes a full description of the symbol library for use in ECDIS.</w:t>
      </w:r>
      <w:r w:rsidRPr="000162B0">
        <w:t xml:space="preserve">  It is published separately from the Main Document, and is available on CD-Rom.  Both the Main Document and Annex A are maintained by means of Maintenance Documents (MDs) which are produced from time to time, and are available on the IHO website (www.iho.int). The MDs contain required amendments to S-52 and/or the PresLib, and are classified as "immediate" or "deferred" depending on their importance for the safety of navigation.</w:t>
      </w:r>
    </w:p>
    <w:p w14:paraId="18B8916B" w14:textId="77777777" w:rsidR="00365BA1" w:rsidRPr="000162B0" w:rsidRDefault="00365BA1" w:rsidP="00A30AD0">
      <w:pPr>
        <w:tabs>
          <w:tab w:val="left" w:pos="360"/>
          <w:tab w:val="left" w:pos="720"/>
          <w:tab w:val="left" w:pos="1080"/>
          <w:tab w:val="left" w:pos="1440"/>
        </w:tabs>
        <w:autoSpaceDE w:val="0"/>
        <w:autoSpaceDN w:val="0"/>
        <w:adjustRightInd w:val="0"/>
        <w:spacing w:after="120"/>
        <w:ind w:left="360"/>
      </w:pPr>
    </w:p>
    <w:p w14:paraId="7BAF7662" w14:textId="77777777" w:rsidR="00365BA1" w:rsidRPr="000162B0" w:rsidRDefault="00365BA1" w:rsidP="00A30AD0">
      <w:pPr>
        <w:tabs>
          <w:tab w:val="left" w:pos="360"/>
          <w:tab w:val="left" w:pos="720"/>
          <w:tab w:val="left" w:pos="1080"/>
          <w:tab w:val="left" w:pos="1440"/>
        </w:tabs>
        <w:autoSpaceDE w:val="0"/>
        <w:autoSpaceDN w:val="0"/>
        <w:adjustRightInd w:val="0"/>
        <w:spacing w:after="120"/>
        <w:rPr>
          <w:b/>
          <w:i/>
          <w:iCs/>
        </w:rPr>
      </w:pPr>
      <w:r w:rsidRPr="000162B0">
        <w:rPr>
          <w:b/>
        </w:rPr>
        <w:t xml:space="preserve">IEC 61174, </w:t>
      </w:r>
      <w:r w:rsidRPr="000162B0">
        <w:rPr>
          <w:b/>
          <w:i/>
          <w:iCs/>
        </w:rPr>
        <w:t>Maritime navigation and radiocommunication equipment and systems – Electronic chart display and information system (ECDIS) – Operational and performance requirements, methods of testing and required test results</w:t>
      </w:r>
      <w:r w:rsidRPr="000162B0">
        <w:rPr>
          <w:b/>
          <w:color w:val="000000"/>
        </w:rPr>
        <w:t xml:space="preserve">, Edition 3, October </w:t>
      </w:r>
      <w:r w:rsidRPr="000162B0">
        <w:rPr>
          <w:b/>
        </w:rPr>
        <w:t>2010</w:t>
      </w:r>
    </w:p>
    <w:p w14:paraId="155D7681" w14:textId="77777777" w:rsidR="00365BA1" w:rsidRPr="000162B0" w:rsidRDefault="00365BA1" w:rsidP="00A30AD0">
      <w:pPr>
        <w:pStyle w:val="PARAGRAPH"/>
        <w:spacing w:before="0" w:after="120"/>
        <w:jc w:val="left"/>
        <w:rPr>
          <w:color w:val="000000"/>
          <w:sz w:val="22"/>
          <w:szCs w:val="22"/>
          <w:lang w:val="en-US"/>
        </w:rPr>
      </w:pPr>
      <w:r w:rsidRPr="000162B0">
        <w:rPr>
          <w:color w:val="000000"/>
          <w:sz w:val="22"/>
          <w:szCs w:val="22"/>
          <w:lang w:val="en-US"/>
        </w:rPr>
        <w:t xml:space="preserve">This standard specifies the performance requirements, methods of testing and required test results of equipment conforming to performance standards adopted by the IMO in resolution </w:t>
      </w:r>
      <w:proofErr w:type="gramStart"/>
      <w:r w:rsidRPr="000162B0">
        <w:rPr>
          <w:color w:val="000000"/>
          <w:sz w:val="22"/>
          <w:szCs w:val="22"/>
          <w:lang w:val="en-US"/>
        </w:rPr>
        <w:t>MSC.232(</w:t>
      </w:r>
      <w:proofErr w:type="gramEnd"/>
      <w:r w:rsidRPr="000162B0">
        <w:rPr>
          <w:color w:val="000000"/>
          <w:sz w:val="22"/>
          <w:szCs w:val="22"/>
          <w:lang w:val="en-US"/>
        </w:rPr>
        <w:t xml:space="preserve">82).  This standard is also associated with IMO resolution </w:t>
      </w:r>
      <w:proofErr w:type="gramStart"/>
      <w:r w:rsidRPr="000162B0">
        <w:rPr>
          <w:color w:val="000000"/>
          <w:sz w:val="22"/>
          <w:szCs w:val="22"/>
          <w:lang w:val="en-US"/>
        </w:rPr>
        <w:t>A.694(</w:t>
      </w:r>
      <w:proofErr w:type="gramEnd"/>
      <w:r w:rsidRPr="000162B0">
        <w:rPr>
          <w:color w:val="000000"/>
          <w:sz w:val="22"/>
          <w:szCs w:val="22"/>
          <w:lang w:val="en-US"/>
        </w:rPr>
        <w:t>17) and IEC 60945. This standard includes extracts from IHO S-52 when they are applicable to ECDIS</w:t>
      </w:r>
      <w:proofErr w:type="gramStart"/>
      <w:r w:rsidRPr="000162B0">
        <w:rPr>
          <w:color w:val="000000"/>
          <w:sz w:val="22"/>
          <w:szCs w:val="22"/>
          <w:lang w:val="en-US"/>
        </w:rPr>
        <w:t xml:space="preserve">. </w:t>
      </w:r>
      <w:proofErr w:type="gramEnd"/>
      <w:r w:rsidRPr="000162B0">
        <w:rPr>
          <w:color w:val="000000"/>
          <w:sz w:val="22"/>
          <w:szCs w:val="22"/>
          <w:lang w:val="en-US"/>
        </w:rPr>
        <w:t xml:space="preserve">As stated in Section 1 (Scope), </w:t>
      </w:r>
      <w:r w:rsidRPr="000162B0">
        <w:rPr>
          <w:i/>
          <w:color w:val="000000"/>
          <w:sz w:val="22"/>
          <w:szCs w:val="22"/>
          <w:lang w:val="en-US"/>
        </w:rPr>
        <w:t>The requirements of this standard are not intended to prevent the use of new techniques in equipment and systems, provided the facilities offered are not inferior to those stated</w:t>
      </w:r>
      <w:r w:rsidRPr="000162B0">
        <w:rPr>
          <w:color w:val="000000"/>
          <w:sz w:val="22"/>
          <w:szCs w:val="22"/>
          <w:lang w:val="en-US"/>
        </w:rPr>
        <w:t>.</w:t>
      </w:r>
    </w:p>
    <w:p w14:paraId="3D97F1BB" w14:textId="77777777" w:rsidR="00365BA1" w:rsidRDefault="00365BA1" w:rsidP="00A30AD0">
      <w:pPr>
        <w:pStyle w:val="PARAGRAPH"/>
        <w:spacing w:before="0" w:after="120"/>
        <w:jc w:val="left"/>
        <w:rPr>
          <w:color w:val="000000"/>
          <w:sz w:val="22"/>
          <w:szCs w:val="22"/>
          <w:lang w:val="en-US"/>
        </w:rPr>
      </w:pPr>
      <w:r w:rsidRPr="000162B0">
        <w:rPr>
          <w:color w:val="000000"/>
          <w:sz w:val="22"/>
          <w:szCs w:val="22"/>
          <w:lang w:val="en-US"/>
        </w:rPr>
        <w:t>This standard provides considerable detail about what is required to conform to ECDIS-related standards.  The following sections are directly related to presentation, display or portrayal of chart and navigation-related on ECDIS equipment.</w:t>
      </w:r>
    </w:p>
    <w:p w14:paraId="092155A0" w14:textId="77777777" w:rsidR="000F22A3" w:rsidRDefault="000F22A3" w:rsidP="00A30AD0">
      <w:pPr>
        <w:pStyle w:val="PARAGRAPH"/>
        <w:spacing w:before="0" w:after="120"/>
        <w:jc w:val="left"/>
        <w:rPr>
          <w:color w:val="000000"/>
          <w:sz w:val="22"/>
          <w:szCs w:val="22"/>
          <w:lang w:val="en-US"/>
        </w:rPr>
      </w:pPr>
    </w:p>
    <w:tbl>
      <w:tblPr>
        <w:tblStyle w:val="TableGrid"/>
        <w:tblW w:w="0" w:type="auto"/>
        <w:jc w:val="center"/>
        <w:tblInd w:w="198" w:type="dxa"/>
        <w:tblLook w:val="04A0" w:firstRow="1" w:lastRow="0" w:firstColumn="1" w:lastColumn="0" w:noHBand="0" w:noVBand="1"/>
      </w:tblPr>
      <w:tblGrid>
        <w:gridCol w:w="7920"/>
      </w:tblGrid>
      <w:tr w:rsidR="00AE7DAF" w14:paraId="4CA8DE5A" w14:textId="77777777" w:rsidTr="00AE7DAF">
        <w:trPr>
          <w:jc w:val="center"/>
        </w:trPr>
        <w:tc>
          <w:tcPr>
            <w:tcW w:w="7920" w:type="dxa"/>
          </w:tcPr>
          <w:p w14:paraId="5EDE8190" w14:textId="77777777" w:rsidR="00AE7DAF" w:rsidRPr="000F22A3" w:rsidRDefault="009D6A5C" w:rsidP="00AE7DAF">
            <w:pPr>
              <w:pStyle w:val="TOC1"/>
              <w:spacing w:before="0" w:after="120"/>
              <w:ind w:right="677"/>
              <w:jc w:val="left"/>
              <w:rPr>
                <w:noProof/>
                <w:color w:val="000000" w:themeColor="text1"/>
                <w:sz w:val="20"/>
                <w:szCs w:val="20"/>
                <w:highlight w:val="lightGray"/>
                <w:lang w:val="en-US" w:eastAsia="en-US"/>
              </w:rPr>
            </w:pPr>
            <w:hyperlink w:anchor="_Toc165633140" w:history="1">
              <w:r w:rsidR="00AE7DAF" w:rsidRPr="000F22A3">
                <w:rPr>
                  <w:rStyle w:val="Hyperlink"/>
                  <w:noProof/>
                  <w:color w:val="000000" w:themeColor="text1"/>
                  <w:sz w:val="20"/>
                  <w:szCs w:val="20"/>
                  <w:highlight w:val="lightGray"/>
                  <w:lang w:val="en-US"/>
                </w:rPr>
                <w:t>4</w:t>
              </w:r>
              <w:r w:rsidR="00AE7DAF" w:rsidRPr="000F22A3">
                <w:rPr>
                  <w:noProof/>
                  <w:color w:val="000000" w:themeColor="text1"/>
                  <w:sz w:val="20"/>
                  <w:szCs w:val="20"/>
                  <w:highlight w:val="lightGray"/>
                  <w:lang w:val="en-US" w:eastAsia="en-US"/>
                </w:rPr>
                <w:tab/>
              </w:r>
              <w:r w:rsidR="00AE7DAF" w:rsidRPr="000F22A3">
                <w:rPr>
                  <w:rStyle w:val="Hyperlink"/>
                  <w:noProof/>
                  <w:color w:val="000000" w:themeColor="text1"/>
                  <w:sz w:val="20"/>
                  <w:szCs w:val="20"/>
                  <w:highlight w:val="lightGray"/>
                  <w:lang w:val="en-US"/>
                </w:rPr>
                <w:t>Minimum operational and performance requirements</w:t>
              </w:r>
            </w:hyperlink>
          </w:p>
          <w:p w14:paraId="191D521F" w14:textId="77777777" w:rsidR="00AE7DAF" w:rsidRPr="000F22A3" w:rsidRDefault="009D6A5C" w:rsidP="00AE7DAF">
            <w:pPr>
              <w:pStyle w:val="TOC2"/>
              <w:spacing w:before="0"/>
              <w:ind w:right="677"/>
              <w:rPr>
                <w:noProof/>
                <w:color w:val="000000" w:themeColor="text1"/>
                <w:sz w:val="20"/>
                <w:highlight w:val="lightGray"/>
                <w:lang w:val="en-US" w:eastAsia="en-US"/>
              </w:rPr>
            </w:pPr>
            <w:hyperlink w:anchor="_Toc165633143" w:history="1">
              <w:r w:rsidR="00AE7DAF" w:rsidRPr="000F22A3">
                <w:rPr>
                  <w:rStyle w:val="Hyperlink"/>
                  <w:noProof/>
                  <w:color w:val="000000" w:themeColor="text1"/>
                  <w:sz w:val="20"/>
                  <w:highlight w:val="lightGray"/>
                  <w:lang w:val="en-US"/>
                </w:rPr>
                <w:t>4.3</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of SENC information</w:t>
              </w:r>
            </w:hyperlink>
          </w:p>
          <w:p w14:paraId="14E43CD1" w14:textId="77777777" w:rsidR="00AE7DAF" w:rsidRPr="000F22A3" w:rsidRDefault="009D6A5C" w:rsidP="00AE7DAF">
            <w:pPr>
              <w:pStyle w:val="TOC2"/>
              <w:spacing w:before="0"/>
              <w:rPr>
                <w:rStyle w:val="Hyperlink"/>
                <w:noProof/>
                <w:color w:val="000000" w:themeColor="text1"/>
                <w:sz w:val="20"/>
                <w:highlight w:val="lightGray"/>
              </w:rPr>
            </w:pPr>
            <w:hyperlink w:anchor="_Toc165633145" w:history="1">
              <w:r w:rsidR="00AE7DAF" w:rsidRPr="000F22A3">
                <w:rPr>
                  <w:rStyle w:val="Hyperlink"/>
                  <w:noProof/>
                  <w:color w:val="000000" w:themeColor="text1"/>
                  <w:sz w:val="20"/>
                  <w:highlight w:val="lightGray"/>
                  <w:lang w:val="en-US"/>
                </w:rPr>
                <w:t>4.5</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Scale</w:t>
              </w:r>
            </w:hyperlink>
          </w:p>
          <w:p w14:paraId="12FDD154"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46" w:history="1">
              <w:r w:rsidR="00AE7DAF" w:rsidRPr="000F22A3">
                <w:rPr>
                  <w:rStyle w:val="Hyperlink"/>
                  <w:noProof/>
                  <w:color w:val="000000" w:themeColor="text1"/>
                  <w:sz w:val="20"/>
                  <w:highlight w:val="lightGray"/>
                  <w:lang w:val="en-US"/>
                </w:rPr>
                <w:t>4.6</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of other navigational information</w:t>
              </w:r>
            </w:hyperlink>
          </w:p>
          <w:p w14:paraId="2E544E38"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50" w:history="1">
              <w:r w:rsidR="00AE7DAF" w:rsidRPr="000F22A3">
                <w:rPr>
                  <w:rStyle w:val="Hyperlink"/>
                  <w:noProof/>
                  <w:color w:val="000000" w:themeColor="text1"/>
                  <w:sz w:val="20"/>
                  <w:highlight w:val="lightGray"/>
                  <w:lang w:val="en-US"/>
                </w:rPr>
                <w:t>4.7</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mode and generation of the neighbouring area</w:t>
              </w:r>
            </w:hyperlink>
          </w:p>
          <w:p w14:paraId="734997DA"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51" w:history="1">
              <w:r w:rsidR="00AE7DAF" w:rsidRPr="000F22A3">
                <w:rPr>
                  <w:rStyle w:val="Hyperlink"/>
                  <w:noProof/>
                  <w:color w:val="000000" w:themeColor="text1"/>
                  <w:sz w:val="20"/>
                  <w:highlight w:val="lightGray"/>
                  <w:lang w:val="en-US"/>
                </w:rPr>
                <w:t>4.8</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Colours and symbols</w:t>
              </w:r>
            </w:hyperlink>
          </w:p>
          <w:p w14:paraId="69537A68"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52" w:history="1">
              <w:r w:rsidR="00AE7DAF" w:rsidRPr="000F22A3">
                <w:rPr>
                  <w:rStyle w:val="Hyperlink"/>
                  <w:noProof/>
                  <w:color w:val="000000" w:themeColor="text1"/>
                  <w:sz w:val="20"/>
                  <w:highlight w:val="lightGray"/>
                  <w:lang w:val="en-US"/>
                </w:rPr>
                <w:t>4.9</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requirements</w:t>
              </w:r>
            </w:hyperlink>
          </w:p>
          <w:p w14:paraId="428BDD7E"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163" w:history="1">
              <w:r w:rsidR="00AE7DAF" w:rsidRPr="000F22A3">
                <w:rPr>
                  <w:rStyle w:val="Hyperlink"/>
                  <w:noProof/>
                  <w:color w:val="000000" w:themeColor="text1"/>
                  <w:sz w:val="20"/>
                  <w:szCs w:val="20"/>
                  <w:highlight w:val="lightGray"/>
                  <w:lang w:val="en-US"/>
                </w:rPr>
                <w:t>5</w:t>
              </w:r>
              <w:r w:rsidR="00AE7DAF" w:rsidRPr="000F22A3">
                <w:rPr>
                  <w:noProof/>
                  <w:color w:val="000000" w:themeColor="text1"/>
                  <w:sz w:val="20"/>
                  <w:szCs w:val="20"/>
                  <w:highlight w:val="lightGray"/>
                  <w:lang w:val="en-US" w:eastAsia="en-US"/>
                </w:rPr>
                <w:tab/>
              </w:r>
              <w:r w:rsidR="00AE7DAF" w:rsidRPr="000F22A3">
                <w:rPr>
                  <w:rStyle w:val="Hyperlink"/>
                  <w:noProof/>
                  <w:color w:val="000000" w:themeColor="text1"/>
                  <w:sz w:val="20"/>
                  <w:szCs w:val="20"/>
                  <w:highlight w:val="lightGray"/>
                  <w:lang w:val="en-US"/>
                </w:rPr>
                <w:t>Requirements contained in IHO special publications</w:t>
              </w:r>
            </w:hyperlink>
          </w:p>
          <w:p w14:paraId="0ABD1254"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64" w:history="1">
              <w:r w:rsidR="00AE7DAF" w:rsidRPr="000F22A3">
                <w:rPr>
                  <w:rStyle w:val="Hyperlink"/>
                  <w:noProof/>
                  <w:color w:val="000000" w:themeColor="text1"/>
                  <w:sz w:val="20"/>
                  <w:highlight w:val="lightGray"/>
                  <w:lang w:val="en-US"/>
                </w:rPr>
                <w:t>5.1</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Content and structure of chart data</w:t>
              </w:r>
            </w:hyperlink>
          </w:p>
          <w:p w14:paraId="1274D50B"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65" w:history="1">
              <w:r w:rsidR="00AE7DAF" w:rsidRPr="000F22A3">
                <w:rPr>
                  <w:rStyle w:val="Hyperlink"/>
                  <w:noProof/>
                  <w:color w:val="000000" w:themeColor="text1"/>
                  <w:sz w:val="20"/>
                  <w:highlight w:val="lightGray"/>
                  <w:lang w:val="en-US"/>
                </w:rPr>
                <w:t>5.2</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Priority of chart display</w:t>
              </w:r>
            </w:hyperlink>
          </w:p>
          <w:p w14:paraId="271DC723"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66" w:history="1">
              <w:r w:rsidR="00AE7DAF" w:rsidRPr="000F22A3">
                <w:rPr>
                  <w:rStyle w:val="Hyperlink"/>
                  <w:noProof/>
                  <w:color w:val="000000" w:themeColor="text1"/>
                  <w:sz w:val="20"/>
                  <w:highlight w:val="lightGray"/>
                  <w:lang w:val="en-US"/>
                </w:rPr>
                <w:t>5.3</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of chart information</w:t>
              </w:r>
            </w:hyperlink>
          </w:p>
          <w:p w14:paraId="3C6D4FC6" w14:textId="77777777" w:rsidR="00AE7DAF" w:rsidRPr="000F22A3" w:rsidRDefault="009D6A5C" w:rsidP="00AE7DAF">
            <w:pPr>
              <w:pStyle w:val="TOC3"/>
              <w:spacing w:after="120"/>
              <w:rPr>
                <w:noProof/>
                <w:color w:val="000000" w:themeColor="text1"/>
                <w:highlight w:val="lightGray"/>
                <w:lang w:val="en-US" w:eastAsia="en-US"/>
              </w:rPr>
            </w:pPr>
            <w:hyperlink w:anchor="_Toc165633167" w:history="1">
              <w:r w:rsidR="00AE7DAF" w:rsidRPr="000F22A3">
                <w:rPr>
                  <w:rStyle w:val="Hyperlink"/>
                  <w:noProof/>
                  <w:color w:val="000000" w:themeColor="text1"/>
                  <w:highlight w:val="lightGray"/>
                  <w:lang w:val="en-US"/>
                </w:rPr>
                <w:t>5.3.1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Scale and navigation purpose</w:t>
              </w:r>
            </w:hyperlink>
          </w:p>
          <w:p w14:paraId="489A3266" w14:textId="77777777" w:rsidR="00AE7DAF" w:rsidRPr="000F22A3" w:rsidRDefault="009D6A5C" w:rsidP="00AE7DAF">
            <w:pPr>
              <w:pStyle w:val="TOC3"/>
              <w:spacing w:after="120"/>
              <w:rPr>
                <w:noProof/>
                <w:color w:val="000000" w:themeColor="text1"/>
                <w:highlight w:val="lightGray"/>
                <w:lang w:val="en-US" w:eastAsia="en-US"/>
              </w:rPr>
            </w:pPr>
            <w:hyperlink w:anchor="_Toc165633168" w:history="1">
              <w:r w:rsidR="00AE7DAF" w:rsidRPr="000F22A3">
                <w:rPr>
                  <w:rStyle w:val="Hyperlink"/>
                  <w:noProof/>
                  <w:color w:val="000000" w:themeColor="text1"/>
                  <w:highlight w:val="lightGray"/>
                  <w:lang w:val="en-US"/>
                </w:rPr>
                <w:t>5.3.2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Text</w:t>
              </w:r>
            </w:hyperlink>
          </w:p>
          <w:p w14:paraId="5E8C5A3B" w14:textId="77777777" w:rsidR="00AE7DAF" w:rsidRPr="000F22A3" w:rsidRDefault="009D6A5C" w:rsidP="00AE7DAF">
            <w:pPr>
              <w:pStyle w:val="TOC3"/>
              <w:spacing w:after="120"/>
              <w:rPr>
                <w:noProof/>
                <w:color w:val="000000" w:themeColor="text1"/>
                <w:highlight w:val="lightGray"/>
                <w:lang w:val="en-US" w:eastAsia="en-US"/>
              </w:rPr>
            </w:pPr>
            <w:hyperlink w:anchor="_Toc165633169" w:history="1">
              <w:r w:rsidR="00AE7DAF" w:rsidRPr="000F22A3">
                <w:rPr>
                  <w:rStyle w:val="Hyperlink"/>
                  <w:noProof/>
                  <w:color w:val="000000" w:themeColor="text1"/>
                  <w:highlight w:val="lightGray"/>
                  <w:lang w:val="en-US"/>
                </w:rPr>
                <w:t>5.3.3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Units and legend</w:t>
              </w:r>
            </w:hyperlink>
          </w:p>
          <w:p w14:paraId="496E67D8"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70" w:history="1">
              <w:r w:rsidR="00AE7DAF" w:rsidRPr="000F22A3">
                <w:rPr>
                  <w:rStyle w:val="Hyperlink"/>
                  <w:noProof/>
                  <w:color w:val="000000" w:themeColor="text1"/>
                  <w:sz w:val="20"/>
                  <w:highlight w:val="lightGray"/>
                  <w:lang w:val="en-US"/>
                </w:rPr>
                <w:t>5.4</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functions</w:t>
              </w:r>
            </w:hyperlink>
          </w:p>
          <w:p w14:paraId="2B929E37" w14:textId="77777777" w:rsidR="00AE7DAF" w:rsidRPr="000F22A3" w:rsidRDefault="009D6A5C" w:rsidP="00AE7DAF">
            <w:pPr>
              <w:pStyle w:val="TOC3"/>
              <w:spacing w:after="120"/>
              <w:rPr>
                <w:noProof/>
                <w:color w:val="000000" w:themeColor="text1"/>
                <w:highlight w:val="lightGray"/>
                <w:lang w:val="en-US" w:eastAsia="en-US"/>
              </w:rPr>
            </w:pPr>
            <w:hyperlink w:anchor="_Toc165633171" w:history="1">
              <w:r w:rsidR="00AE7DAF" w:rsidRPr="000F22A3">
                <w:rPr>
                  <w:rStyle w:val="Hyperlink"/>
                  <w:noProof/>
                  <w:color w:val="000000" w:themeColor="text1"/>
                  <w:highlight w:val="lightGray"/>
                  <w:lang w:val="en-US"/>
                </w:rPr>
                <w:t>5.4.1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Object information</w:t>
              </w:r>
            </w:hyperlink>
          </w:p>
          <w:p w14:paraId="32CC682B" w14:textId="77777777" w:rsidR="00AE7DAF" w:rsidRPr="000F22A3" w:rsidRDefault="009D6A5C" w:rsidP="00AE7DAF">
            <w:pPr>
              <w:pStyle w:val="TOC3"/>
              <w:spacing w:after="120"/>
              <w:rPr>
                <w:noProof/>
                <w:color w:val="000000" w:themeColor="text1"/>
                <w:highlight w:val="lightGray"/>
                <w:lang w:val="en-US" w:eastAsia="en-US"/>
              </w:rPr>
            </w:pPr>
            <w:hyperlink w:anchor="_Toc165633172" w:history="1">
              <w:r w:rsidR="00AE7DAF" w:rsidRPr="000F22A3">
                <w:rPr>
                  <w:rStyle w:val="Hyperlink"/>
                  <w:noProof/>
                  <w:color w:val="000000" w:themeColor="text1"/>
                  <w:highlight w:val="lightGray"/>
                  <w:lang w:val="en-US"/>
                </w:rPr>
                <w:t>5.4.2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Navigational information</w:t>
              </w:r>
            </w:hyperlink>
          </w:p>
          <w:p w14:paraId="66C4F856" w14:textId="77777777" w:rsidR="00AE7DAF" w:rsidRPr="000F22A3" w:rsidRDefault="009D6A5C" w:rsidP="00AE7DAF">
            <w:pPr>
              <w:pStyle w:val="TOC3"/>
              <w:spacing w:after="120"/>
              <w:rPr>
                <w:noProof/>
                <w:color w:val="000000" w:themeColor="text1"/>
                <w:highlight w:val="lightGray"/>
                <w:lang w:val="en-US" w:eastAsia="en-US"/>
              </w:rPr>
            </w:pPr>
            <w:hyperlink w:anchor="_Toc165633173" w:history="1">
              <w:r w:rsidR="00AE7DAF" w:rsidRPr="000F22A3">
                <w:rPr>
                  <w:rStyle w:val="Hyperlink"/>
                  <w:noProof/>
                  <w:color w:val="000000" w:themeColor="text1"/>
                  <w:highlight w:val="lightGray"/>
                  <w:lang w:val="en-US"/>
                </w:rPr>
                <w:t>5.4.3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Safety contour</w:t>
              </w:r>
            </w:hyperlink>
          </w:p>
          <w:p w14:paraId="2D77D65B" w14:textId="77777777" w:rsidR="00AE7DAF" w:rsidRPr="000F22A3" w:rsidRDefault="009D6A5C" w:rsidP="00AE7DAF">
            <w:pPr>
              <w:pStyle w:val="TOC3"/>
              <w:spacing w:after="120"/>
              <w:rPr>
                <w:noProof/>
                <w:color w:val="000000" w:themeColor="text1"/>
                <w:highlight w:val="lightGray"/>
                <w:lang w:val="en-US" w:eastAsia="en-US"/>
              </w:rPr>
            </w:pPr>
            <w:hyperlink w:anchor="_Toc165633174" w:history="1">
              <w:r w:rsidR="00AE7DAF" w:rsidRPr="000F22A3">
                <w:rPr>
                  <w:rStyle w:val="Hyperlink"/>
                  <w:noProof/>
                  <w:color w:val="000000" w:themeColor="text1"/>
                  <w:highlight w:val="lightGray"/>
                  <w:lang w:val="en-US"/>
                </w:rPr>
                <w:t>5.4.4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Navigational calculations</w:t>
              </w:r>
            </w:hyperlink>
          </w:p>
          <w:p w14:paraId="6967361A"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75" w:history="1">
              <w:r w:rsidR="00AE7DAF" w:rsidRPr="000F22A3">
                <w:rPr>
                  <w:rStyle w:val="Hyperlink"/>
                  <w:noProof/>
                  <w:color w:val="000000" w:themeColor="text1"/>
                  <w:sz w:val="20"/>
                  <w:highlight w:val="lightGray"/>
                  <w:lang w:val="en-US"/>
                </w:rPr>
                <w:t>5.5</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Supplementary display functions</w:t>
              </w:r>
            </w:hyperlink>
          </w:p>
          <w:p w14:paraId="37936381" w14:textId="77777777" w:rsidR="00AE7DAF" w:rsidRPr="000F22A3" w:rsidRDefault="009D6A5C" w:rsidP="00AE7DAF">
            <w:pPr>
              <w:pStyle w:val="TOC3"/>
              <w:spacing w:after="120"/>
              <w:rPr>
                <w:noProof/>
                <w:color w:val="000000" w:themeColor="text1"/>
                <w:highlight w:val="lightGray"/>
                <w:lang w:val="en-US" w:eastAsia="en-US"/>
              </w:rPr>
            </w:pPr>
            <w:hyperlink w:anchor="_Toc165633176" w:history="1">
              <w:r w:rsidR="00AE7DAF" w:rsidRPr="000F22A3">
                <w:rPr>
                  <w:rStyle w:val="Hyperlink"/>
                  <w:noProof/>
                  <w:color w:val="000000" w:themeColor="text1"/>
                  <w:highlight w:val="lightGray"/>
                  <w:lang w:val="en-US"/>
                </w:rPr>
                <w:t>5.5.1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Additional mariner’s information</w:t>
              </w:r>
            </w:hyperlink>
          </w:p>
          <w:p w14:paraId="2C5D2075" w14:textId="77777777" w:rsidR="00AE7DAF" w:rsidRPr="000F22A3" w:rsidRDefault="009D6A5C" w:rsidP="00AE7DAF">
            <w:pPr>
              <w:pStyle w:val="TOC3"/>
              <w:spacing w:after="120"/>
              <w:rPr>
                <w:noProof/>
                <w:color w:val="000000" w:themeColor="text1"/>
                <w:highlight w:val="lightGray"/>
                <w:lang w:val="en-US" w:eastAsia="en-US"/>
              </w:rPr>
            </w:pPr>
            <w:hyperlink w:anchor="_Toc165633177" w:history="1">
              <w:r w:rsidR="00AE7DAF" w:rsidRPr="000F22A3">
                <w:rPr>
                  <w:rStyle w:val="Hyperlink"/>
                  <w:noProof/>
                  <w:color w:val="000000" w:themeColor="text1"/>
                  <w:highlight w:val="lightGray"/>
                  <w:lang w:val="en-US"/>
                </w:rPr>
                <w:t>5.5.2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Additional non-HO information</w:t>
              </w:r>
            </w:hyperlink>
          </w:p>
          <w:p w14:paraId="0BB3051E" w14:textId="77777777" w:rsidR="00AE7DAF" w:rsidRPr="000F22A3" w:rsidRDefault="009D6A5C" w:rsidP="00AE7DAF">
            <w:pPr>
              <w:pStyle w:val="TOC3"/>
              <w:spacing w:after="120"/>
              <w:rPr>
                <w:noProof/>
                <w:color w:val="000000" w:themeColor="text1"/>
                <w:highlight w:val="lightGray"/>
                <w:lang w:val="en-US" w:eastAsia="en-US"/>
              </w:rPr>
            </w:pPr>
            <w:hyperlink w:anchor="_Toc165633178" w:history="1">
              <w:r w:rsidR="00AE7DAF" w:rsidRPr="000F22A3">
                <w:rPr>
                  <w:rStyle w:val="Hyperlink"/>
                  <w:noProof/>
                  <w:color w:val="000000" w:themeColor="text1"/>
                  <w:highlight w:val="lightGray"/>
                  <w:lang w:val="en-US"/>
                </w:rPr>
                <w:t>5.5.3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Tidal adjustment</w:t>
              </w:r>
            </w:hyperlink>
          </w:p>
          <w:p w14:paraId="6DD816DA"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79" w:history="1">
              <w:r w:rsidR="00AE7DAF" w:rsidRPr="000F22A3">
                <w:rPr>
                  <w:rStyle w:val="Hyperlink"/>
                  <w:noProof/>
                  <w:color w:val="000000" w:themeColor="text1"/>
                  <w:sz w:val="20"/>
                  <w:highlight w:val="lightGray"/>
                  <w:lang w:val="en-US"/>
                </w:rPr>
                <w:t>5.6</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Use of the presentation library</w:t>
              </w:r>
            </w:hyperlink>
          </w:p>
          <w:p w14:paraId="15F1A9ED"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80" w:history="1">
              <w:r w:rsidR="00AE7DAF" w:rsidRPr="000F22A3">
                <w:rPr>
                  <w:rStyle w:val="Hyperlink"/>
                  <w:noProof/>
                  <w:color w:val="000000" w:themeColor="text1"/>
                  <w:sz w:val="20"/>
                  <w:highlight w:val="lightGray"/>
                  <w:lang w:val="en-US"/>
                </w:rPr>
                <w:t>5.7</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Display characteristics</w:t>
              </w:r>
            </w:hyperlink>
          </w:p>
          <w:p w14:paraId="73109EF8"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81" w:history="1">
              <w:r w:rsidR="00AE7DAF" w:rsidRPr="000F22A3">
                <w:rPr>
                  <w:rStyle w:val="Hyperlink"/>
                  <w:noProof/>
                  <w:color w:val="000000" w:themeColor="text1"/>
                  <w:sz w:val="20"/>
                  <w:highlight w:val="lightGray"/>
                  <w:lang w:val="en-US"/>
                </w:rPr>
                <w:t>5.8</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Performance requirements</w:t>
              </w:r>
            </w:hyperlink>
          </w:p>
          <w:p w14:paraId="5FAF80EF" w14:textId="77777777" w:rsidR="00AE7DAF" w:rsidRPr="000F22A3" w:rsidRDefault="009D6A5C" w:rsidP="00AE7DAF">
            <w:pPr>
              <w:pStyle w:val="TOC3"/>
              <w:spacing w:after="120"/>
              <w:rPr>
                <w:noProof/>
                <w:color w:val="000000" w:themeColor="text1"/>
                <w:highlight w:val="lightGray"/>
                <w:lang w:val="en-US" w:eastAsia="en-US"/>
              </w:rPr>
            </w:pPr>
            <w:hyperlink w:anchor="_Toc165633182" w:history="1">
              <w:r w:rsidR="00AE7DAF" w:rsidRPr="000F22A3">
                <w:rPr>
                  <w:rStyle w:val="Hyperlink"/>
                  <w:noProof/>
                  <w:color w:val="000000" w:themeColor="text1"/>
                  <w:highlight w:val="lightGray"/>
                  <w:lang w:val="en-US"/>
                </w:rPr>
                <w:t>5.8.1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Redraw</w:t>
              </w:r>
            </w:hyperlink>
          </w:p>
          <w:p w14:paraId="6AF23FF1" w14:textId="77777777" w:rsidR="00AE7DAF" w:rsidRPr="000F22A3" w:rsidRDefault="009D6A5C" w:rsidP="00AE7DAF">
            <w:pPr>
              <w:pStyle w:val="TOC3"/>
              <w:spacing w:after="120"/>
              <w:rPr>
                <w:noProof/>
                <w:color w:val="000000" w:themeColor="text1"/>
                <w:highlight w:val="lightGray"/>
                <w:lang w:val="en-US" w:eastAsia="en-US"/>
              </w:rPr>
            </w:pPr>
            <w:hyperlink w:anchor="_Toc165633183" w:history="1">
              <w:r w:rsidR="00AE7DAF" w:rsidRPr="000F22A3">
                <w:rPr>
                  <w:rStyle w:val="Hyperlink"/>
                  <w:noProof/>
                  <w:color w:val="000000" w:themeColor="text1"/>
                  <w:highlight w:val="lightGray"/>
                  <w:lang w:val="en-US"/>
                </w:rPr>
                <w:t>5.8.2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Resolution</w:t>
              </w:r>
            </w:hyperlink>
          </w:p>
          <w:p w14:paraId="6A8BE8B3" w14:textId="77777777" w:rsidR="00AE7DAF" w:rsidRPr="000F22A3" w:rsidRDefault="009D6A5C" w:rsidP="00AE7DAF">
            <w:pPr>
              <w:pStyle w:val="TOC3"/>
              <w:spacing w:after="120"/>
              <w:rPr>
                <w:noProof/>
                <w:color w:val="000000" w:themeColor="text1"/>
                <w:highlight w:val="lightGray"/>
                <w:lang w:val="en-US" w:eastAsia="en-US"/>
              </w:rPr>
            </w:pPr>
            <w:hyperlink w:anchor="_Toc165633184" w:history="1">
              <w:r w:rsidR="00AE7DAF" w:rsidRPr="000F22A3">
                <w:rPr>
                  <w:rStyle w:val="Hyperlink"/>
                  <w:noProof/>
                  <w:color w:val="000000" w:themeColor="text1"/>
                  <w:highlight w:val="lightGray"/>
                  <w:lang w:val="en-US"/>
                </w:rPr>
                <w:t>5.8.3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Number of colours</w:t>
              </w:r>
            </w:hyperlink>
          </w:p>
          <w:p w14:paraId="146B0774" w14:textId="77777777" w:rsidR="00AE7DAF" w:rsidRPr="000F22A3" w:rsidRDefault="009D6A5C" w:rsidP="00AE7DAF">
            <w:pPr>
              <w:pStyle w:val="TOC3"/>
              <w:spacing w:after="120"/>
              <w:rPr>
                <w:noProof/>
                <w:color w:val="000000" w:themeColor="text1"/>
                <w:highlight w:val="lightGray"/>
                <w:lang w:val="en-US" w:eastAsia="en-US"/>
              </w:rPr>
            </w:pPr>
            <w:hyperlink w:anchor="_Toc165633185" w:history="1">
              <w:r w:rsidR="00AE7DAF" w:rsidRPr="000F22A3">
                <w:rPr>
                  <w:rStyle w:val="Hyperlink"/>
                  <w:noProof/>
                  <w:color w:val="000000" w:themeColor="text1"/>
                  <w:highlight w:val="lightGray"/>
                  <w:lang w:val="en-US"/>
                </w:rPr>
                <w:t>5.8.4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Brightness and contrast</w:t>
              </w:r>
            </w:hyperlink>
          </w:p>
          <w:p w14:paraId="69099A3F"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186" w:history="1">
              <w:r w:rsidR="00AE7DAF" w:rsidRPr="000F22A3">
                <w:rPr>
                  <w:rStyle w:val="Hyperlink"/>
                  <w:noProof/>
                  <w:color w:val="000000" w:themeColor="text1"/>
                  <w:sz w:val="20"/>
                  <w:highlight w:val="lightGray"/>
                  <w:lang w:val="en-US"/>
                </w:rPr>
                <w:t>5.9</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Ergonomic requirements</w:t>
              </w:r>
            </w:hyperlink>
          </w:p>
          <w:p w14:paraId="306F4A10"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06" w:history="1">
              <w:r w:rsidR="00AE7DAF" w:rsidRPr="000F22A3">
                <w:rPr>
                  <w:rStyle w:val="Hyperlink"/>
                  <w:noProof/>
                  <w:color w:val="000000" w:themeColor="text1"/>
                  <w:sz w:val="20"/>
                  <w:highlight w:val="lightGray"/>
                  <w:lang w:val="en-US"/>
                </w:rPr>
                <w:t>6.5</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Initial data tests</w:t>
              </w:r>
            </w:hyperlink>
          </w:p>
          <w:p w14:paraId="38792639" w14:textId="77777777" w:rsidR="00AE7DAF" w:rsidRPr="000F22A3" w:rsidRDefault="009D6A5C" w:rsidP="00AE7DAF">
            <w:pPr>
              <w:pStyle w:val="TOC3"/>
              <w:spacing w:after="120"/>
              <w:rPr>
                <w:noProof/>
                <w:color w:val="000000" w:themeColor="text1"/>
                <w:highlight w:val="lightGray"/>
                <w:lang w:val="en-US" w:eastAsia="en-US"/>
              </w:rPr>
            </w:pPr>
            <w:hyperlink w:anchor="_Toc165633207" w:history="1">
              <w:r w:rsidR="00AE7DAF" w:rsidRPr="000F22A3">
                <w:rPr>
                  <w:rStyle w:val="Hyperlink"/>
                  <w:noProof/>
                  <w:color w:val="000000" w:themeColor="text1"/>
                  <w:highlight w:val="lightGray"/>
                  <w:lang w:val="en-US"/>
                </w:rPr>
                <w:t>6.5.1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Presentation library</w:t>
              </w:r>
            </w:hyperlink>
          </w:p>
          <w:p w14:paraId="1ABC2D74" w14:textId="77777777" w:rsidR="00AE7DAF" w:rsidRPr="000F22A3" w:rsidRDefault="009D6A5C" w:rsidP="00AE7DAF">
            <w:pPr>
              <w:pStyle w:val="TOC3"/>
              <w:spacing w:after="120"/>
              <w:rPr>
                <w:noProof/>
                <w:color w:val="000000" w:themeColor="text1"/>
                <w:highlight w:val="lightGray"/>
                <w:lang w:val="en-US" w:eastAsia="en-US"/>
              </w:rPr>
            </w:pPr>
            <w:hyperlink w:anchor="_Toc165633208" w:history="1">
              <w:r w:rsidR="00AE7DAF" w:rsidRPr="000F22A3">
                <w:rPr>
                  <w:rStyle w:val="Hyperlink"/>
                  <w:noProof/>
                  <w:color w:val="000000" w:themeColor="text1"/>
                  <w:highlight w:val="lightGray"/>
                  <w:lang w:val="en-US"/>
                </w:rPr>
                <w:t>6.5.2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ENC</w:t>
              </w:r>
            </w:hyperlink>
          </w:p>
          <w:p w14:paraId="40287F53"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09" w:history="1">
              <w:r w:rsidR="00AE7DAF" w:rsidRPr="000F22A3">
                <w:rPr>
                  <w:rStyle w:val="Hyperlink"/>
                  <w:noProof/>
                  <w:color w:val="000000" w:themeColor="text1"/>
                  <w:sz w:val="20"/>
                  <w:highlight w:val="lightGray"/>
                  <w:lang w:val="en-US"/>
                </w:rPr>
                <w:t>6.6</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Accuracy</w:t>
              </w:r>
            </w:hyperlink>
          </w:p>
          <w:p w14:paraId="6CA9783A"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10" w:history="1">
              <w:r w:rsidR="00AE7DAF" w:rsidRPr="000F22A3">
                <w:rPr>
                  <w:rStyle w:val="Hyperlink"/>
                  <w:noProof/>
                  <w:color w:val="000000" w:themeColor="text1"/>
                  <w:sz w:val="20"/>
                  <w:highlight w:val="lightGray"/>
                  <w:lang w:val="en-US"/>
                </w:rPr>
                <w:t>6.7</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Visual requirements</w:t>
              </w:r>
            </w:hyperlink>
          </w:p>
          <w:p w14:paraId="3C764A8C" w14:textId="77777777" w:rsidR="00AE7DAF" w:rsidRPr="000F22A3" w:rsidRDefault="009D6A5C" w:rsidP="00AE7DAF">
            <w:pPr>
              <w:pStyle w:val="TOC3"/>
              <w:spacing w:after="120"/>
              <w:rPr>
                <w:noProof/>
                <w:color w:val="000000" w:themeColor="text1"/>
                <w:highlight w:val="lightGray"/>
                <w:lang w:val="en-US" w:eastAsia="en-US"/>
              </w:rPr>
            </w:pPr>
            <w:hyperlink w:anchor="_Toc165633211" w:history="1">
              <w:r w:rsidR="00AE7DAF" w:rsidRPr="000F22A3">
                <w:rPr>
                  <w:rStyle w:val="Hyperlink"/>
                  <w:noProof/>
                  <w:color w:val="000000" w:themeColor="text1"/>
                  <w:highlight w:val="lightGray"/>
                  <w:lang w:val="en-US"/>
                </w:rPr>
                <w:t>6.7.1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Symbols</w:t>
              </w:r>
            </w:hyperlink>
          </w:p>
          <w:p w14:paraId="2116B1E8" w14:textId="77777777" w:rsidR="00AE7DAF" w:rsidRPr="000F22A3" w:rsidRDefault="009D6A5C" w:rsidP="00AE7DAF">
            <w:pPr>
              <w:pStyle w:val="TOC3"/>
              <w:spacing w:after="120"/>
              <w:rPr>
                <w:noProof/>
                <w:color w:val="000000" w:themeColor="text1"/>
                <w:lang w:val="en-US" w:eastAsia="en-US"/>
              </w:rPr>
            </w:pPr>
            <w:hyperlink w:anchor="_Toc165633212" w:history="1">
              <w:r w:rsidR="00AE7DAF" w:rsidRPr="000F22A3">
                <w:rPr>
                  <w:rStyle w:val="Hyperlink"/>
                  <w:noProof/>
                  <w:color w:val="000000" w:themeColor="text1"/>
                  <w:highlight w:val="lightGray"/>
                  <w:lang w:val="en-US"/>
                </w:rPr>
                <w:t>6.7.2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Units and legend</w:t>
              </w:r>
            </w:hyperlink>
          </w:p>
          <w:p w14:paraId="7EB3CAF9" w14:textId="77777777" w:rsidR="00AE7DAF" w:rsidRPr="000F22A3" w:rsidRDefault="009D6A5C" w:rsidP="00AE7DAF">
            <w:pPr>
              <w:pStyle w:val="TOC3"/>
              <w:spacing w:after="120"/>
              <w:rPr>
                <w:noProof/>
                <w:color w:val="000000" w:themeColor="text1"/>
                <w:highlight w:val="lightGray"/>
                <w:lang w:val="en-US" w:eastAsia="en-US"/>
              </w:rPr>
            </w:pPr>
            <w:hyperlink w:anchor="_Toc165633213" w:history="1">
              <w:r w:rsidR="00AE7DAF" w:rsidRPr="000F22A3">
                <w:rPr>
                  <w:rStyle w:val="Hyperlink"/>
                  <w:noProof/>
                  <w:color w:val="000000" w:themeColor="text1"/>
                  <w:highlight w:val="lightGray"/>
                  <w:lang w:val="en-US"/>
                </w:rPr>
                <w:t>6.7.3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Colour table</w:t>
              </w:r>
            </w:hyperlink>
          </w:p>
          <w:p w14:paraId="527EAD6A" w14:textId="77777777" w:rsidR="00AE7DAF" w:rsidRPr="000F22A3" w:rsidRDefault="009D6A5C" w:rsidP="00AE7DAF">
            <w:pPr>
              <w:pStyle w:val="TOC3"/>
              <w:spacing w:after="120"/>
              <w:rPr>
                <w:noProof/>
                <w:color w:val="000000" w:themeColor="text1"/>
                <w:highlight w:val="lightGray"/>
                <w:lang w:val="en-US" w:eastAsia="en-US"/>
              </w:rPr>
            </w:pPr>
            <w:hyperlink w:anchor="_Toc165633214" w:history="1">
              <w:r w:rsidR="00AE7DAF" w:rsidRPr="000F22A3">
                <w:rPr>
                  <w:rStyle w:val="Hyperlink"/>
                  <w:noProof/>
                  <w:color w:val="000000" w:themeColor="text1"/>
                  <w:highlight w:val="lightGray"/>
                  <w:lang w:val="en-US"/>
                </w:rPr>
                <w:t>6.7.4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Resolution</w:t>
              </w:r>
            </w:hyperlink>
          </w:p>
          <w:p w14:paraId="60CF9831" w14:textId="77777777" w:rsidR="00AE7DAF" w:rsidRPr="000F22A3" w:rsidRDefault="009D6A5C" w:rsidP="00AE7DAF">
            <w:pPr>
              <w:pStyle w:val="TOC3"/>
              <w:spacing w:after="120"/>
              <w:rPr>
                <w:noProof/>
                <w:color w:val="000000" w:themeColor="text1"/>
                <w:highlight w:val="lightGray"/>
                <w:lang w:val="en-US" w:eastAsia="en-US"/>
              </w:rPr>
            </w:pPr>
            <w:hyperlink w:anchor="_Toc165633215" w:history="1">
              <w:r w:rsidR="00AE7DAF" w:rsidRPr="000F22A3">
                <w:rPr>
                  <w:rStyle w:val="Hyperlink"/>
                  <w:noProof/>
                  <w:color w:val="000000" w:themeColor="text1"/>
                  <w:highlight w:val="lightGray"/>
                  <w:lang w:val="en-US"/>
                </w:rPr>
                <w:t>6.7.5</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Display characteristics</w:t>
              </w:r>
            </w:hyperlink>
          </w:p>
          <w:p w14:paraId="170E8418"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16" w:history="1">
              <w:r w:rsidR="00AE7DAF" w:rsidRPr="000F22A3">
                <w:rPr>
                  <w:rStyle w:val="Hyperlink"/>
                  <w:noProof/>
                  <w:color w:val="000000" w:themeColor="text1"/>
                  <w:sz w:val="20"/>
                  <w:highlight w:val="lightGray"/>
                  <w:lang w:val="en-US"/>
                </w:rPr>
                <w:t>6.8</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Functional requirements</w:t>
              </w:r>
            </w:hyperlink>
          </w:p>
          <w:p w14:paraId="22EE3C9A" w14:textId="77777777" w:rsidR="00AE7DAF" w:rsidRPr="000F22A3" w:rsidRDefault="009D6A5C" w:rsidP="00AE7DAF">
            <w:pPr>
              <w:pStyle w:val="TOC3"/>
              <w:spacing w:after="120"/>
              <w:rPr>
                <w:noProof/>
                <w:color w:val="000000" w:themeColor="text1"/>
                <w:highlight w:val="lightGray"/>
                <w:lang w:val="en-US" w:eastAsia="en-US"/>
              </w:rPr>
            </w:pPr>
            <w:hyperlink w:anchor="_Toc165633217" w:history="1">
              <w:r w:rsidR="00AE7DAF" w:rsidRPr="000F22A3">
                <w:rPr>
                  <w:rStyle w:val="Hyperlink"/>
                  <w:noProof/>
                  <w:color w:val="000000" w:themeColor="text1"/>
                  <w:highlight w:val="lightGray"/>
                  <w:lang w:val="en-US"/>
                </w:rPr>
                <w:t>6.8.1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Standard display</w:t>
              </w:r>
            </w:hyperlink>
          </w:p>
          <w:p w14:paraId="2897960C" w14:textId="77777777" w:rsidR="00AE7DAF" w:rsidRPr="000F22A3" w:rsidRDefault="009D6A5C" w:rsidP="00AE7DAF">
            <w:pPr>
              <w:pStyle w:val="TOC3"/>
              <w:spacing w:after="120"/>
              <w:rPr>
                <w:noProof/>
                <w:color w:val="000000" w:themeColor="text1"/>
                <w:highlight w:val="lightGray"/>
                <w:lang w:val="en-US" w:eastAsia="en-US"/>
              </w:rPr>
            </w:pPr>
            <w:hyperlink w:anchor="_Toc165633218" w:history="1">
              <w:r w:rsidR="00AE7DAF" w:rsidRPr="000F22A3">
                <w:rPr>
                  <w:rStyle w:val="Hyperlink"/>
                  <w:noProof/>
                  <w:color w:val="000000" w:themeColor="text1"/>
                  <w:highlight w:val="lightGray"/>
                  <w:lang w:val="en-US"/>
                </w:rPr>
                <w:t>6.8.2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Display base</w:t>
              </w:r>
            </w:hyperlink>
          </w:p>
          <w:p w14:paraId="5A640361" w14:textId="77777777" w:rsidR="00AE7DAF" w:rsidRPr="000F22A3" w:rsidRDefault="009D6A5C" w:rsidP="00AE7DAF">
            <w:pPr>
              <w:pStyle w:val="TOC3"/>
              <w:spacing w:after="120"/>
              <w:rPr>
                <w:noProof/>
                <w:color w:val="000000" w:themeColor="text1"/>
                <w:highlight w:val="lightGray"/>
                <w:lang w:val="en-US" w:eastAsia="en-US"/>
              </w:rPr>
            </w:pPr>
            <w:hyperlink w:anchor="_Toc165633220" w:history="1">
              <w:r w:rsidR="00AE7DAF" w:rsidRPr="000F22A3">
                <w:rPr>
                  <w:rStyle w:val="Hyperlink"/>
                  <w:noProof/>
                  <w:color w:val="000000" w:themeColor="text1"/>
                  <w:highlight w:val="lightGray"/>
                  <w:lang w:val="en-US"/>
                </w:rPr>
                <w:t>6.8.3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All other information</w:t>
              </w:r>
            </w:hyperlink>
          </w:p>
          <w:p w14:paraId="49E282D8" w14:textId="77777777" w:rsidR="00AE7DAF" w:rsidRPr="000F22A3" w:rsidRDefault="009D6A5C" w:rsidP="00AE7DAF">
            <w:pPr>
              <w:pStyle w:val="TOC3"/>
              <w:spacing w:after="120"/>
              <w:rPr>
                <w:noProof/>
                <w:color w:val="000000" w:themeColor="text1"/>
                <w:highlight w:val="lightGray"/>
                <w:lang w:val="en-US" w:eastAsia="en-US"/>
              </w:rPr>
            </w:pPr>
            <w:hyperlink w:anchor="_Toc165633221" w:history="1">
              <w:r w:rsidR="00AE7DAF" w:rsidRPr="000F22A3">
                <w:rPr>
                  <w:rStyle w:val="Hyperlink"/>
                  <w:noProof/>
                  <w:color w:val="000000" w:themeColor="text1"/>
                  <w:highlight w:val="lightGray"/>
                  <w:lang w:val="en-US"/>
                </w:rPr>
                <w:t>6.8.4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Display priorities</w:t>
              </w:r>
            </w:hyperlink>
          </w:p>
          <w:p w14:paraId="11C273CF" w14:textId="77777777" w:rsidR="00AE7DAF" w:rsidRPr="000F22A3" w:rsidRDefault="009D6A5C" w:rsidP="00AE7DAF">
            <w:pPr>
              <w:pStyle w:val="TOC3"/>
              <w:spacing w:after="120"/>
              <w:rPr>
                <w:noProof/>
                <w:color w:val="000000" w:themeColor="text1"/>
                <w:highlight w:val="lightGray"/>
                <w:lang w:val="en-US" w:eastAsia="en-US"/>
              </w:rPr>
            </w:pPr>
            <w:hyperlink w:anchor="_Toc165633222" w:history="1">
              <w:r w:rsidR="00AE7DAF" w:rsidRPr="000F22A3">
                <w:rPr>
                  <w:rStyle w:val="Hyperlink"/>
                  <w:noProof/>
                  <w:color w:val="000000" w:themeColor="text1"/>
                  <w:highlight w:val="lightGray"/>
                  <w:lang w:val="en-US"/>
                </w:rPr>
                <w:t>6.8.5</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Additional display functions</w:t>
              </w:r>
            </w:hyperlink>
          </w:p>
          <w:p w14:paraId="6BE18FC8" w14:textId="77777777" w:rsidR="00AE7DAF" w:rsidRPr="000F22A3" w:rsidRDefault="009D6A5C" w:rsidP="00AE7DAF">
            <w:pPr>
              <w:pStyle w:val="TOC3"/>
              <w:spacing w:after="120"/>
              <w:rPr>
                <w:noProof/>
                <w:color w:val="000000" w:themeColor="text1"/>
                <w:highlight w:val="lightGray"/>
                <w:lang w:val="en-US" w:eastAsia="en-US"/>
              </w:rPr>
            </w:pPr>
            <w:hyperlink w:anchor="_Toc165633223" w:history="1">
              <w:r w:rsidR="00AE7DAF" w:rsidRPr="000F22A3">
                <w:rPr>
                  <w:rStyle w:val="Hyperlink"/>
                  <w:noProof/>
                  <w:color w:val="000000" w:themeColor="text1"/>
                  <w:highlight w:val="lightGray"/>
                  <w:lang w:val="en-US"/>
                </w:rPr>
                <w:t>6.8.6</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Scale and navigation purpose</w:t>
              </w:r>
            </w:hyperlink>
          </w:p>
          <w:p w14:paraId="4755E5B7" w14:textId="77777777" w:rsidR="00AE7DAF" w:rsidRPr="000F22A3" w:rsidRDefault="009D6A5C" w:rsidP="00AE7DAF">
            <w:pPr>
              <w:pStyle w:val="TOC3"/>
              <w:spacing w:after="120"/>
              <w:rPr>
                <w:noProof/>
                <w:color w:val="000000" w:themeColor="text1"/>
                <w:highlight w:val="lightGray"/>
                <w:lang w:val="en-US" w:eastAsia="en-US"/>
              </w:rPr>
            </w:pPr>
            <w:hyperlink w:anchor="_Toc165633224" w:history="1">
              <w:r w:rsidR="00AE7DAF" w:rsidRPr="000F22A3">
                <w:rPr>
                  <w:rStyle w:val="Hyperlink"/>
                  <w:noProof/>
                  <w:color w:val="000000" w:themeColor="text1"/>
                  <w:highlight w:val="lightGray"/>
                  <w:lang w:val="en-US"/>
                </w:rPr>
                <w:t>6.8.7</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Mode and orientation</w:t>
              </w:r>
            </w:hyperlink>
          </w:p>
          <w:p w14:paraId="455A7346" w14:textId="77777777" w:rsidR="00AE7DAF" w:rsidRPr="000F22A3" w:rsidRDefault="009D6A5C" w:rsidP="00AE7DAF">
            <w:pPr>
              <w:pStyle w:val="TOC3"/>
              <w:spacing w:after="120"/>
              <w:rPr>
                <w:noProof/>
                <w:color w:val="000000" w:themeColor="text1"/>
                <w:highlight w:val="lightGray"/>
                <w:lang w:val="en-US" w:eastAsia="en-US"/>
              </w:rPr>
            </w:pPr>
            <w:hyperlink w:anchor="_Toc165633225" w:history="1">
              <w:r w:rsidR="00AE7DAF" w:rsidRPr="000F22A3">
                <w:rPr>
                  <w:rStyle w:val="Hyperlink"/>
                  <w:noProof/>
                  <w:color w:val="000000" w:themeColor="text1"/>
                  <w:highlight w:val="lightGray"/>
                  <w:lang w:val="en-US"/>
                </w:rPr>
                <w:t>6.8.8</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Safety contour</w:t>
              </w:r>
            </w:hyperlink>
          </w:p>
          <w:p w14:paraId="3A051D72" w14:textId="77777777" w:rsidR="00AE7DAF" w:rsidRPr="000F22A3" w:rsidRDefault="009D6A5C" w:rsidP="00AE7DAF">
            <w:pPr>
              <w:pStyle w:val="TOC3"/>
              <w:spacing w:after="120"/>
              <w:rPr>
                <w:noProof/>
                <w:color w:val="000000" w:themeColor="text1"/>
                <w:highlight w:val="lightGray"/>
                <w:lang w:val="en-US" w:eastAsia="en-US"/>
              </w:rPr>
            </w:pPr>
            <w:hyperlink w:anchor="_Toc165633226" w:history="1">
              <w:r w:rsidR="00AE7DAF" w:rsidRPr="000F22A3">
                <w:rPr>
                  <w:rStyle w:val="Hyperlink"/>
                  <w:noProof/>
                  <w:color w:val="000000" w:themeColor="text1"/>
                  <w:highlight w:val="lightGray"/>
                  <w:lang w:val="en-US"/>
                </w:rPr>
                <w:t>6.8.9</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Safety depth</w:t>
              </w:r>
            </w:hyperlink>
          </w:p>
          <w:p w14:paraId="71477028" w14:textId="77777777" w:rsidR="00AE7DAF" w:rsidRPr="000F22A3" w:rsidRDefault="009D6A5C" w:rsidP="00AE7DAF">
            <w:pPr>
              <w:pStyle w:val="TOC3"/>
              <w:spacing w:after="120"/>
              <w:rPr>
                <w:noProof/>
                <w:color w:val="000000" w:themeColor="text1"/>
                <w:highlight w:val="lightGray"/>
                <w:lang w:val="en-US" w:eastAsia="en-US"/>
              </w:rPr>
            </w:pPr>
            <w:hyperlink w:anchor="_Toc165633227" w:history="1">
              <w:r w:rsidR="00AE7DAF" w:rsidRPr="000F22A3">
                <w:rPr>
                  <w:rStyle w:val="Hyperlink"/>
                  <w:noProof/>
                  <w:color w:val="000000" w:themeColor="text1"/>
                  <w:highlight w:val="lightGray"/>
                  <w:lang w:val="en-US"/>
                </w:rPr>
                <w:t>6.8.10</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Object information</w:t>
              </w:r>
            </w:hyperlink>
          </w:p>
          <w:p w14:paraId="5CA6B540" w14:textId="77777777" w:rsidR="00AE7DAF" w:rsidRPr="000F22A3" w:rsidRDefault="009D6A5C" w:rsidP="00AE7DAF">
            <w:pPr>
              <w:pStyle w:val="TOC3"/>
              <w:spacing w:after="120"/>
              <w:rPr>
                <w:noProof/>
                <w:color w:val="000000" w:themeColor="text1"/>
                <w:highlight w:val="lightGray"/>
                <w:lang w:val="en-US" w:eastAsia="en-US"/>
              </w:rPr>
            </w:pPr>
            <w:hyperlink w:anchor="_Toc165633228" w:history="1">
              <w:r w:rsidR="00AE7DAF" w:rsidRPr="000F22A3">
                <w:rPr>
                  <w:rStyle w:val="Hyperlink"/>
                  <w:noProof/>
                  <w:color w:val="000000" w:themeColor="text1"/>
                  <w:highlight w:val="lightGray"/>
                  <w:lang w:val="en-US"/>
                </w:rPr>
                <w:t>6.8.11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Navigation related functions</w:t>
              </w:r>
            </w:hyperlink>
          </w:p>
          <w:p w14:paraId="028448DF" w14:textId="77777777" w:rsidR="00AE7DAF" w:rsidRPr="000F22A3" w:rsidRDefault="009D6A5C" w:rsidP="00AE7DAF">
            <w:pPr>
              <w:pStyle w:val="TOC3"/>
              <w:spacing w:after="120"/>
              <w:rPr>
                <w:noProof/>
                <w:color w:val="000000" w:themeColor="text1"/>
                <w:highlight w:val="lightGray"/>
                <w:lang w:val="en-US" w:eastAsia="en-US"/>
              </w:rPr>
            </w:pPr>
            <w:hyperlink w:anchor="_Toc165633229" w:history="1">
              <w:r w:rsidR="00AE7DAF" w:rsidRPr="000F22A3">
                <w:rPr>
                  <w:rStyle w:val="Hyperlink"/>
                  <w:noProof/>
                  <w:color w:val="000000" w:themeColor="text1"/>
                  <w:highlight w:val="lightGray"/>
                  <w:lang w:val="en-US"/>
                </w:rPr>
                <w:t>6.8.12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Position integration</w:t>
              </w:r>
            </w:hyperlink>
          </w:p>
          <w:p w14:paraId="27EC46B7" w14:textId="77777777" w:rsidR="00AE7DAF" w:rsidRPr="000F22A3" w:rsidRDefault="009D6A5C" w:rsidP="00AE7DAF">
            <w:pPr>
              <w:pStyle w:val="TOC3"/>
              <w:spacing w:after="120"/>
              <w:rPr>
                <w:noProof/>
                <w:color w:val="000000" w:themeColor="text1"/>
                <w:highlight w:val="lightGray"/>
                <w:lang w:val="en-US" w:eastAsia="en-US"/>
              </w:rPr>
            </w:pPr>
            <w:hyperlink w:anchor="_Toc165633230" w:history="1">
              <w:r w:rsidR="00AE7DAF" w:rsidRPr="000F22A3">
                <w:rPr>
                  <w:rStyle w:val="Hyperlink"/>
                  <w:noProof/>
                  <w:color w:val="000000" w:themeColor="text1"/>
                  <w:highlight w:val="lightGray"/>
                  <w:lang w:val="en-US"/>
                </w:rPr>
                <w:t>6.8.13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Radar and plotting information</w:t>
              </w:r>
            </w:hyperlink>
          </w:p>
          <w:p w14:paraId="2E619AB3" w14:textId="77777777" w:rsidR="00AE7DAF" w:rsidRPr="000F22A3" w:rsidRDefault="009D6A5C" w:rsidP="00AE7DAF">
            <w:pPr>
              <w:pStyle w:val="TOC3"/>
              <w:spacing w:after="120"/>
              <w:rPr>
                <w:noProof/>
                <w:color w:val="000000" w:themeColor="text1"/>
                <w:highlight w:val="lightGray"/>
                <w:lang w:val="en-US" w:eastAsia="en-US"/>
              </w:rPr>
            </w:pPr>
            <w:hyperlink w:anchor="_Toc165633231" w:history="1">
              <w:r w:rsidR="00AE7DAF" w:rsidRPr="000F22A3">
                <w:rPr>
                  <w:rStyle w:val="Hyperlink"/>
                  <w:noProof/>
                  <w:color w:val="000000" w:themeColor="text1"/>
                  <w:highlight w:val="lightGray"/>
                  <w:lang w:val="en-US"/>
                </w:rPr>
                <w:t>6.8.14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Loading of corrupted data</w:t>
              </w:r>
            </w:hyperlink>
          </w:p>
          <w:p w14:paraId="717882B1" w14:textId="77777777" w:rsidR="00AE7DAF" w:rsidRPr="000F22A3" w:rsidRDefault="009D6A5C" w:rsidP="00AE7DAF">
            <w:pPr>
              <w:pStyle w:val="TOC3"/>
              <w:spacing w:after="120"/>
              <w:rPr>
                <w:noProof/>
                <w:color w:val="000000" w:themeColor="text1"/>
                <w:highlight w:val="lightGray"/>
                <w:lang w:val="en-US" w:eastAsia="en-US"/>
              </w:rPr>
            </w:pPr>
            <w:hyperlink w:anchor="_Toc165633232" w:history="1">
              <w:r w:rsidR="00AE7DAF" w:rsidRPr="000F22A3">
                <w:rPr>
                  <w:rStyle w:val="Hyperlink"/>
                  <w:noProof/>
                  <w:color w:val="000000" w:themeColor="text1"/>
                  <w:highlight w:val="lightGray"/>
                  <w:lang w:val="en-US"/>
                </w:rPr>
                <w:t>6.8.15</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Automatic updates</w:t>
              </w:r>
            </w:hyperlink>
          </w:p>
          <w:p w14:paraId="373AACF3" w14:textId="77777777" w:rsidR="00AE7DAF" w:rsidRPr="000F22A3" w:rsidRDefault="009D6A5C" w:rsidP="00AE7DAF">
            <w:pPr>
              <w:pStyle w:val="TOC3"/>
              <w:spacing w:after="120"/>
              <w:rPr>
                <w:noProof/>
                <w:color w:val="000000" w:themeColor="text1"/>
                <w:highlight w:val="lightGray"/>
                <w:lang w:val="en-US" w:eastAsia="en-US"/>
              </w:rPr>
            </w:pPr>
            <w:hyperlink w:anchor="_Toc165633233" w:history="1">
              <w:r w:rsidR="00AE7DAF" w:rsidRPr="000F22A3">
                <w:rPr>
                  <w:rStyle w:val="Hyperlink"/>
                  <w:noProof/>
                  <w:color w:val="000000" w:themeColor="text1"/>
                  <w:highlight w:val="lightGray"/>
                  <w:lang w:val="en-US"/>
                </w:rPr>
                <w:t>6.8.16</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Manual updates</w:t>
              </w:r>
            </w:hyperlink>
          </w:p>
          <w:p w14:paraId="6109A870" w14:textId="77777777" w:rsidR="00AE7DAF" w:rsidRPr="000F22A3" w:rsidRDefault="00AE7DAF" w:rsidP="00AE7DAF">
            <w:pPr>
              <w:pStyle w:val="TOC2"/>
              <w:tabs>
                <w:tab w:val="left" w:pos="1710"/>
              </w:tabs>
              <w:spacing w:before="0"/>
              <w:rPr>
                <w:noProof/>
                <w:color w:val="000000" w:themeColor="text1"/>
                <w:sz w:val="20"/>
                <w:highlight w:val="lightGray"/>
                <w:lang w:val="en-US" w:eastAsia="en-US"/>
              </w:rPr>
            </w:pPr>
            <w:r w:rsidRPr="000F22A3">
              <w:rPr>
                <w:rStyle w:val="Hyperlink"/>
                <w:noProof/>
                <w:color w:val="000000" w:themeColor="text1"/>
                <w:sz w:val="20"/>
                <w:highlight w:val="lightGray"/>
              </w:rPr>
              <w:tab/>
            </w:r>
            <w:hyperlink w:anchor="_Toc165633235" w:history="1">
              <w:r w:rsidRPr="000F22A3">
                <w:rPr>
                  <w:rStyle w:val="Hyperlink"/>
                  <w:noProof/>
                  <w:color w:val="000000" w:themeColor="text1"/>
                  <w:sz w:val="20"/>
                  <w:highlight w:val="lightGray"/>
                  <w:lang w:val="en-US"/>
                </w:rPr>
                <w:t>6.9</w:t>
              </w:r>
              <w:r w:rsidRPr="000F22A3">
                <w:rPr>
                  <w:rStyle w:val="Hyperlink"/>
                  <w:noProof/>
                  <w:color w:val="000000" w:themeColor="text1"/>
                  <w:sz w:val="20"/>
                  <w:highlight w:val="lightGray"/>
                  <w:lang w:val="en-US"/>
                </w:rPr>
                <w:tab/>
                <w:t>Operational requirements</w:t>
              </w:r>
            </w:hyperlink>
          </w:p>
          <w:p w14:paraId="4A8FB970" w14:textId="77777777" w:rsidR="00AE7DAF" w:rsidRPr="000F22A3" w:rsidRDefault="009D6A5C" w:rsidP="00AE7DAF">
            <w:pPr>
              <w:pStyle w:val="TOC3"/>
              <w:spacing w:after="120"/>
              <w:rPr>
                <w:noProof/>
                <w:color w:val="000000" w:themeColor="text1"/>
                <w:highlight w:val="lightGray"/>
                <w:lang w:val="en-US" w:eastAsia="en-US"/>
              </w:rPr>
            </w:pPr>
            <w:hyperlink w:anchor="_Toc165633236" w:history="1">
              <w:r w:rsidR="00AE7DAF" w:rsidRPr="000F22A3">
                <w:rPr>
                  <w:rStyle w:val="Hyperlink"/>
                  <w:noProof/>
                  <w:color w:val="000000" w:themeColor="text1"/>
                  <w:highlight w:val="lightGray"/>
                  <w:lang w:val="en-US"/>
                </w:rPr>
                <w:t>6.9.1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Ergonomic principles</w:t>
              </w:r>
            </w:hyperlink>
          </w:p>
          <w:p w14:paraId="06C9D4FC"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43" w:history="1">
              <w:r w:rsidR="00AE7DAF" w:rsidRPr="000F22A3">
                <w:rPr>
                  <w:rStyle w:val="Hyperlink"/>
                  <w:noProof/>
                  <w:color w:val="000000" w:themeColor="text1"/>
                  <w:sz w:val="20"/>
                  <w:szCs w:val="20"/>
                  <w:highlight w:val="lightGray"/>
                  <w:lang w:val="en-US"/>
                </w:rPr>
                <w:t>Annex A - SENC information to be displayed during  route planning and route monitoring</w:t>
              </w:r>
            </w:hyperlink>
          </w:p>
          <w:p w14:paraId="07FC6C1E"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44" w:history="1">
              <w:r w:rsidR="00AE7DAF" w:rsidRPr="000F22A3">
                <w:rPr>
                  <w:rStyle w:val="Hyperlink"/>
                  <w:noProof/>
                  <w:color w:val="000000" w:themeColor="text1"/>
                  <w:sz w:val="20"/>
                  <w:szCs w:val="20"/>
                  <w:highlight w:val="lightGray"/>
                  <w:lang w:val="en-US"/>
                </w:rPr>
                <w:t>Annex B - Navigational elements and parameters</w:t>
              </w:r>
            </w:hyperlink>
          </w:p>
          <w:p w14:paraId="79CC6096"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45" w:history="1">
              <w:r w:rsidR="00AE7DAF" w:rsidRPr="000F22A3">
                <w:rPr>
                  <w:rStyle w:val="Hyperlink"/>
                  <w:noProof/>
                  <w:color w:val="000000" w:themeColor="text1"/>
                  <w:sz w:val="20"/>
                  <w:szCs w:val="20"/>
                  <w:highlight w:val="lightGray"/>
                  <w:lang w:val="en-US"/>
                </w:rPr>
                <w:t>Annex C - Areas for which special conditions exist</w:t>
              </w:r>
            </w:hyperlink>
          </w:p>
          <w:p w14:paraId="30A24258"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46" w:history="1">
              <w:r w:rsidR="00AE7DAF" w:rsidRPr="000F22A3">
                <w:rPr>
                  <w:rStyle w:val="Hyperlink"/>
                  <w:noProof/>
                  <w:color w:val="000000" w:themeColor="text1"/>
                  <w:sz w:val="20"/>
                  <w:szCs w:val="20"/>
                  <w:highlight w:val="lightGray"/>
                  <w:lang w:val="en-US"/>
                </w:rPr>
                <w:t>Annex D - Alarms and indicators</w:t>
              </w:r>
            </w:hyperlink>
          </w:p>
          <w:p w14:paraId="5BD7FA84"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47" w:history="1">
              <w:r w:rsidR="00AE7DAF" w:rsidRPr="000F22A3">
                <w:rPr>
                  <w:rStyle w:val="Hyperlink"/>
                  <w:noProof/>
                  <w:color w:val="000000" w:themeColor="text1"/>
                  <w:sz w:val="20"/>
                  <w:szCs w:val="20"/>
                  <w:highlight w:val="lightGray"/>
                  <w:lang w:val="en-US"/>
                </w:rPr>
                <w:t>Annex E - Navigational symbols</w:t>
              </w:r>
            </w:hyperlink>
          </w:p>
          <w:p w14:paraId="07B27DE9"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48" w:history="1">
              <w:r w:rsidR="00AE7DAF" w:rsidRPr="000F22A3">
                <w:rPr>
                  <w:rStyle w:val="Hyperlink"/>
                  <w:noProof/>
                  <w:color w:val="000000" w:themeColor="text1"/>
                  <w:sz w:val="20"/>
                  <w:highlight w:val="lightGray"/>
                  <w:lang w:val="en-US"/>
                </w:rPr>
                <w:t>E.1</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Introduction</w:t>
              </w:r>
            </w:hyperlink>
          </w:p>
          <w:p w14:paraId="659512F5"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49" w:history="1">
              <w:r w:rsidR="00AE7DAF" w:rsidRPr="000F22A3">
                <w:rPr>
                  <w:rStyle w:val="Hyperlink"/>
                  <w:noProof/>
                  <w:color w:val="000000" w:themeColor="text1"/>
                  <w:sz w:val="20"/>
                  <w:highlight w:val="lightGray"/>
                  <w:lang w:val="en-US"/>
                </w:rPr>
                <w:t>E.2</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Symbols</w:t>
              </w:r>
            </w:hyperlink>
          </w:p>
          <w:p w14:paraId="23052D81" w14:textId="77777777" w:rsidR="00AE7DAF" w:rsidRPr="000F22A3" w:rsidRDefault="009D6A5C" w:rsidP="00AE7DAF">
            <w:pPr>
              <w:pStyle w:val="TOC3"/>
              <w:spacing w:after="120"/>
              <w:rPr>
                <w:noProof/>
                <w:color w:val="000000" w:themeColor="text1"/>
                <w:highlight w:val="lightGray"/>
                <w:lang w:val="en-US" w:eastAsia="en-US"/>
              </w:rPr>
            </w:pPr>
            <w:hyperlink w:anchor="_Toc165633250" w:history="1">
              <w:r w:rsidR="00AE7DAF" w:rsidRPr="000F22A3">
                <w:rPr>
                  <w:rStyle w:val="Hyperlink"/>
                  <w:noProof/>
                  <w:color w:val="000000" w:themeColor="text1"/>
                  <w:highlight w:val="lightGray"/>
                  <w:lang w:val="en-US"/>
                </w:rPr>
                <w:t>E.2.1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Symbol definition format</w:t>
              </w:r>
            </w:hyperlink>
          </w:p>
          <w:p w14:paraId="18AF61F1" w14:textId="77777777" w:rsidR="00AE7DAF" w:rsidRPr="000F22A3" w:rsidRDefault="009D6A5C" w:rsidP="00AE7DAF">
            <w:pPr>
              <w:pStyle w:val="TOC3"/>
              <w:spacing w:after="120"/>
              <w:rPr>
                <w:noProof/>
                <w:color w:val="000000" w:themeColor="text1"/>
                <w:highlight w:val="lightGray"/>
                <w:lang w:val="en-US" w:eastAsia="en-US"/>
              </w:rPr>
            </w:pPr>
            <w:hyperlink w:anchor="_Toc165633251" w:history="1">
              <w:r w:rsidR="00AE7DAF" w:rsidRPr="000F22A3">
                <w:rPr>
                  <w:rStyle w:val="Hyperlink"/>
                  <w:noProof/>
                  <w:color w:val="000000" w:themeColor="text1"/>
                  <w:highlight w:val="lightGray"/>
                  <w:lang w:val="en-US"/>
                </w:rPr>
                <w:t>E.2.2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Route monitoring and route planning symbols</w:t>
              </w:r>
            </w:hyperlink>
          </w:p>
          <w:p w14:paraId="1B4D173F" w14:textId="77777777" w:rsidR="00AE7DAF" w:rsidRPr="000F22A3" w:rsidRDefault="009D6A5C" w:rsidP="00AE7DAF">
            <w:pPr>
              <w:pStyle w:val="TOC1"/>
              <w:spacing w:before="0" w:after="120"/>
              <w:jc w:val="left"/>
              <w:rPr>
                <w:noProof/>
                <w:color w:val="000000" w:themeColor="text1"/>
                <w:sz w:val="20"/>
                <w:szCs w:val="20"/>
                <w:highlight w:val="lightGray"/>
                <w:lang w:val="en-US" w:eastAsia="en-US"/>
              </w:rPr>
            </w:pPr>
            <w:hyperlink w:anchor="_Toc165633252" w:history="1">
              <w:r w:rsidR="00AE7DAF" w:rsidRPr="000F22A3">
                <w:rPr>
                  <w:rStyle w:val="Hyperlink"/>
                  <w:noProof/>
                  <w:color w:val="000000" w:themeColor="text1"/>
                  <w:sz w:val="20"/>
                  <w:szCs w:val="20"/>
                  <w:highlight w:val="lightGray"/>
                  <w:lang w:val="en-US"/>
                </w:rPr>
                <w:t>Annex F (normative)  ENC test data set</w:t>
              </w:r>
            </w:hyperlink>
          </w:p>
          <w:p w14:paraId="7781844E"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53" w:history="1">
              <w:r w:rsidR="00AE7DAF" w:rsidRPr="000F22A3">
                <w:rPr>
                  <w:rStyle w:val="Hyperlink"/>
                  <w:noProof/>
                  <w:color w:val="000000" w:themeColor="text1"/>
                  <w:sz w:val="20"/>
                  <w:highlight w:val="lightGray"/>
                  <w:lang w:val="en-US"/>
                </w:rPr>
                <w:t>F.1</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General requirements</w:t>
              </w:r>
            </w:hyperlink>
          </w:p>
          <w:p w14:paraId="3EBD9BEC" w14:textId="77777777" w:rsidR="00AE7DAF" w:rsidRPr="000F22A3" w:rsidRDefault="009D6A5C" w:rsidP="00AE7DAF">
            <w:pPr>
              <w:pStyle w:val="TOC2"/>
              <w:spacing w:before="0"/>
              <w:rPr>
                <w:noProof/>
                <w:color w:val="000000" w:themeColor="text1"/>
                <w:sz w:val="20"/>
                <w:highlight w:val="lightGray"/>
                <w:lang w:val="en-US" w:eastAsia="en-US"/>
              </w:rPr>
            </w:pPr>
            <w:hyperlink w:anchor="_Toc165633254" w:history="1">
              <w:r w:rsidR="00AE7DAF" w:rsidRPr="000F22A3">
                <w:rPr>
                  <w:rStyle w:val="Hyperlink"/>
                  <w:noProof/>
                  <w:color w:val="000000" w:themeColor="text1"/>
                  <w:sz w:val="20"/>
                  <w:highlight w:val="lightGray"/>
                  <w:lang w:val="en-US"/>
                </w:rPr>
                <w:t>F.2</w:t>
              </w:r>
              <w:r w:rsidR="00AE7DAF" w:rsidRPr="000F22A3">
                <w:rPr>
                  <w:noProof/>
                  <w:color w:val="000000" w:themeColor="text1"/>
                  <w:sz w:val="20"/>
                  <w:highlight w:val="lightGray"/>
                  <w:lang w:val="en-US" w:eastAsia="en-US"/>
                </w:rPr>
                <w:tab/>
              </w:r>
              <w:r w:rsidR="00AE7DAF" w:rsidRPr="000F22A3">
                <w:rPr>
                  <w:rStyle w:val="Hyperlink"/>
                  <w:noProof/>
                  <w:color w:val="000000" w:themeColor="text1"/>
                  <w:sz w:val="20"/>
                  <w:highlight w:val="lightGray"/>
                  <w:lang w:val="en-US"/>
                </w:rPr>
                <w:t>Data subset A – ENC</w:t>
              </w:r>
            </w:hyperlink>
          </w:p>
          <w:p w14:paraId="0B1382AE" w14:textId="77777777" w:rsidR="00AE7DAF" w:rsidRPr="000F22A3" w:rsidRDefault="009D6A5C" w:rsidP="00AE7DAF">
            <w:pPr>
              <w:pStyle w:val="TOC3"/>
              <w:spacing w:after="120"/>
              <w:rPr>
                <w:noProof/>
                <w:color w:val="000000" w:themeColor="text1"/>
                <w:highlight w:val="lightGray"/>
                <w:lang w:val="en-US" w:eastAsia="en-US"/>
              </w:rPr>
            </w:pPr>
            <w:hyperlink w:anchor="_Toc165633255" w:history="1">
              <w:r w:rsidR="00AE7DAF" w:rsidRPr="000F22A3">
                <w:rPr>
                  <w:rStyle w:val="Hyperlink"/>
                  <w:noProof/>
                  <w:color w:val="000000" w:themeColor="text1"/>
                  <w:highlight w:val="lightGray"/>
                  <w:lang w:val="en-US"/>
                </w:rPr>
                <w:t>F.2.1</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Complex area</w:t>
              </w:r>
            </w:hyperlink>
          </w:p>
          <w:p w14:paraId="06890DCE" w14:textId="77777777" w:rsidR="00AE7DAF" w:rsidRPr="000F22A3" w:rsidRDefault="009D6A5C" w:rsidP="00AE7DAF">
            <w:pPr>
              <w:pStyle w:val="TOC3"/>
              <w:spacing w:after="120"/>
              <w:rPr>
                <w:noProof/>
                <w:color w:val="000000" w:themeColor="text1"/>
                <w:highlight w:val="lightGray"/>
                <w:lang w:val="en-US" w:eastAsia="en-US"/>
              </w:rPr>
            </w:pPr>
            <w:hyperlink w:anchor="_Toc165633256" w:history="1">
              <w:r w:rsidR="00AE7DAF" w:rsidRPr="000F22A3">
                <w:rPr>
                  <w:rStyle w:val="Hyperlink"/>
                  <w:noProof/>
                  <w:color w:val="000000" w:themeColor="text1"/>
                  <w:highlight w:val="lightGray"/>
                  <w:lang w:val="en-US"/>
                </w:rPr>
                <w:t>F.2.2</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Small-scale data</w:t>
              </w:r>
            </w:hyperlink>
          </w:p>
          <w:p w14:paraId="52E33AFA" w14:textId="77777777" w:rsidR="00AE7DAF" w:rsidRPr="000F22A3" w:rsidRDefault="009D6A5C" w:rsidP="00AE7DAF">
            <w:pPr>
              <w:pStyle w:val="TOC3"/>
              <w:spacing w:after="120"/>
              <w:rPr>
                <w:noProof/>
                <w:color w:val="000000" w:themeColor="text1"/>
                <w:highlight w:val="lightGray"/>
                <w:lang w:val="en-US" w:eastAsia="en-US"/>
              </w:rPr>
            </w:pPr>
            <w:hyperlink w:anchor="_Toc165633257" w:history="1">
              <w:r w:rsidR="00AE7DAF" w:rsidRPr="000F22A3">
                <w:rPr>
                  <w:rStyle w:val="Hyperlink"/>
                  <w:noProof/>
                  <w:color w:val="000000" w:themeColor="text1"/>
                  <w:highlight w:val="lightGray"/>
                  <w:lang w:val="en-US"/>
                </w:rPr>
                <w:t>F.2.3</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Data content</w:t>
              </w:r>
            </w:hyperlink>
          </w:p>
          <w:p w14:paraId="725A69ED" w14:textId="77777777" w:rsidR="00AE7DAF" w:rsidRPr="000F22A3" w:rsidRDefault="009D6A5C" w:rsidP="00AE7DAF">
            <w:pPr>
              <w:pStyle w:val="TOC3"/>
              <w:spacing w:after="120"/>
              <w:rPr>
                <w:noProof/>
                <w:color w:val="000000" w:themeColor="text1"/>
                <w:highlight w:val="lightGray"/>
                <w:lang w:val="en-US" w:eastAsia="en-US"/>
              </w:rPr>
            </w:pPr>
            <w:hyperlink w:anchor="_Toc165633258" w:history="1">
              <w:r w:rsidR="00AE7DAF" w:rsidRPr="000F22A3">
                <w:rPr>
                  <w:rStyle w:val="Hyperlink"/>
                  <w:noProof/>
                  <w:color w:val="000000" w:themeColor="text1"/>
                  <w:highlight w:val="lightGray"/>
                  <w:lang w:val="en-US"/>
                </w:rPr>
                <w:t>F.2.4</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Alarms and indications</w:t>
              </w:r>
            </w:hyperlink>
          </w:p>
          <w:p w14:paraId="119E9286" w14:textId="77777777" w:rsidR="00AE7DAF" w:rsidRPr="000F22A3" w:rsidRDefault="009D6A5C" w:rsidP="00AE7DAF">
            <w:pPr>
              <w:pStyle w:val="TOC3"/>
              <w:spacing w:after="120"/>
              <w:rPr>
                <w:noProof/>
                <w:color w:val="000000" w:themeColor="text1"/>
                <w:highlight w:val="lightGray"/>
                <w:lang w:val="en-US" w:eastAsia="en-US"/>
              </w:rPr>
            </w:pPr>
            <w:hyperlink w:anchor="_Toc165633259" w:history="1">
              <w:r w:rsidR="00AE7DAF" w:rsidRPr="000F22A3">
                <w:rPr>
                  <w:rStyle w:val="Hyperlink"/>
                  <w:noProof/>
                  <w:color w:val="000000" w:themeColor="text1"/>
                  <w:highlight w:val="lightGray"/>
                  <w:lang w:val="en-US"/>
                </w:rPr>
                <w:t>F.2.5</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Alarms and indications: large-scale data</w:t>
              </w:r>
            </w:hyperlink>
          </w:p>
          <w:p w14:paraId="0B67E80A" w14:textId="77777777" w:rsidR="00AE7DAF" w:rsidRPr="000F22A3" w:rsidRDefault="009D6A5C" w:rsidP="00AE7DAF">
            <w:pPr>
              <w:pStyle w:val="TOC3"/>
              <w:spacing w:after="120"/>
              <w:rPr>
                <w:noProof/>
                <w:color w:val="000000" w:themeColor="text1"/>
                <w:highlight w:val="lightGray"/>
                <w:lang w:val="en-US" w:eastAsia="en-US"/>
              </w:rPr>
            </w:pPr>
            <w:hyperlink w:anchor="_Toc165633260" w:history="1">
              <w:r w:rsidR="00AE7DAF" w:rsidRPr="000F22A3">
                <w:rPr>
                  <w:rStyle w:val="Hyperlink"/>
                  <w:noProof/>
                  <w:color w:val="000000" w:themeColor="text1"/>
                  <w:highlight w:val="lightGray"/>
                  <w:lang w:val="en-US"/>
                </w:rPr>
                <w:t>F.2.6</w:t>
              </w:r>
              <w:r w:rsidR="00AE7DAF" w:rsidRPr="000F22A3">
                <w:rPr>
                  <w:noProof/>
                  <w:color w:val="000000" w:themeColor="text1"/>
                  <w:highlight w:val="lightGray"/>
                  <w:lang w:val="en-US" w:eastAsia="en-US"/>
                </w:rPr>
                <w:tab/>
              </w:r>
              <w:r w:rsidR="00AE7DAF" w:rsidRPr="000F22A3">
                <w:rPr>
                  <w:rStyle w:val="Hyperlink"/>
                  <w:noProof/>
                  <w:color w:val="000000" w:themeColor="text1"/>
                  <w:highlight w:val="lightGray"/>
                  <w:lang w:val="en-US"/>
                </w:rPr>
                <w:t>Mathematical calculations</w:t>
              </w:r>
            </w:hyperlink>
          </w:p>
          <w:p w14:paraId="2C3D7471" w14:textId="77777777" w:rsidR="00AE7DAF" w:rsidRDefault="009D6A5C" w:rsidP="00AE7DAF">
            <w:pPr>
              <w:pStyle w:val="PARAGRAPH"/>
              <w:spacing w:before="0" w:after="120"/>
              <w:jc w:val="left"/>
              <w:rPr>
                <w:color w:val="000000"/>
                <w:sz w:val="22"/>
                <w:szCs w:val="22"/>
                <w:lang w:val="en-US"/>
              </w:rPr>
            </w:pPr>
            <w:hyperlink w:anchor="_Toc165633261" w:history="1">
              <w:r w:rsidR="00AE7DAF" w:rsidRPr="000F22A3">
                <w:rPr>
                  <w:rStyle w:val="Hyperlink"/>
                  <w:noProof/>
                  <w:color w:val="000000" w:themeColor="text1"/>
                  <w:highlight w:val="lightGray"/>
                  <w:lang w:val="en-US"/>
                </w:rPr>
                <w:t>F.2.7</w:t>
              </w:r>
              <w:r w:rsidR="00AE7DAF" w:rsidRPr="000F22A3">
                <w:rPr>
                  <w:rStyle w:val="Hyperlink"/>
                  <w:noProof/>
                  <w:color w:val="000000" w:themeColor="text1"/>
                  <w:highlight w:val="lightGray"/>
                  <w:lang w:val="en-US"/>
                </w:rPr>
                <w:tab/>
                <w:t>Graphical representations</w:t>
              </w:r>
              <w:r w:rsidR="00AE7DAF" w:rsidRPr="000F22A3">
                <w:rPr>
                  <w:noProof/>
                  <w:webHidden/>
                  <w:color w:val="000000" w:themeColor="text1"/>
                  <w:highlight w:val="lightGray"/>
                </w:rPr>
                <w:tab/>
              </w:r>
            </w:hyperlink>
          </w:p>
        </w:tc>
      </w:tr>
    </w:tbl>
    <w:p w14:paraId="05671198" w14:textId="77777777" w:rsidR="00A30AD0" w:rsidRDefault="00A30AD0" w:rsidP="00A30AD0">
      <w:pPr>
        <w:pStyle w:val="PARAGRAPH"/>
        <w:spacing w:before="0" w:after="120"/>
        <w:jc w:val="left"/>
        <w:rPr>
          <w:color w:val="000000"/>
          <w:sz w:val="22"/>
          <w:szCs w:val="22"/>
          <w:lang w:val="en-US"/>
        </w:rPr>
      </w:pPr>
    </w:p>
    <w:p w14:paraId="5E1AA119" w14:textId="77777777" w:rsidR="000F22A3" w:rsidRDefault="000F22A3">
      <w:pPr>
        <w:rPr>
          <w:rFonts w:eastAsia="Calibri"/>
          <w:b/>
        </w:rPr>
      </w:pPr>
      <w:bookmarkStart w:id="25" w:name="Heading8p2"/>
      <w:bookmarkEnd w:id="25"/>
      <w:r>
        <w:rPr>
          <w:rFonts w:eastAsia="Calibri"/>
        </w:rPr>
        <w:br w:type="page"/>
      </w:r>
    </w:p>
    <w:p w14:paraId="3EA334B8" w14:textId="77777777" w:rsidR="00365BA1" w:rsidRPr="00C31F4C" w:rsidRDefault="00365BA1" w:rsidP="00A30AD0">
      <w:pPr>
        <w:pStyle w:val="Heading2"/>
        <w:rPr>
          <w:rFonts w:eastAsia="Calibri"/>
        </w:rPr>
      </w:pPr>
      <w:r w:rsidRPr="00C31F4C">
        <w:rPr>
          <w:rFonts w:eastAsia="Calibri"/>
        </w:rPr>
        <w:t xml:space="preserve">Radar </w:t>
      </w:r>
    </w:p>
    <w:p w14:paraId="162A3B42" w14:textId="77777777" w:rsidR="00365BA1" w:rsidRPr="002D10A1" w:rsidRDefault="00365BA1" w:rsidP="00A30AD0">
      <w:pPr>
        <w:tabs>
          <w:tab w:val="left" w:pos="360"/>
          <w:tab w:val="left" w:pos="720"/>
          <w:tab w:val="left" w:pos="1080"/>
          <w:tab w:val="left" w:pos="1440"/>
        </w:tabs>
        <w:autoSpaceDE w:val="0"/>
        <w:autoSpaceDN w:val="0"/>
        <w:adjustRightInd w:val="0"/>
        <w:spacing w:after="120"/>
        <w:rPr>
          <w:b/>
        </w:rPr>
      </w:pPr>
      <w:r w:rsidRPr="002D10A1">
        <w:rPr>
          <w:b/>
        </w:rPr>
        <w:t>IMO/</w:t>
      </w:r>
      <w:proofErr w:type="gramStart"/>
      <w:r w:rsidRPr="002D10A1">
        <w:rPr>
          <w:b/>
        </w:rPr>
        <w:t>MSC.192(</w:t>
      </w:r>
      <w:proofErr w:type="gramEnd"/>
      <w:r w:rsidRPr="002D10A1">
        <w:rPr>
          <w:b/>
        </w:rPr>
        <w:t xml:space="preserve">79), </w:t>
      </w:r>
      <w:r w:rsidRPr="002D10A1">
        <w:rPr>
          <w:b/>
          <w:i/>
          <w:iCs/>
        </w:rPr>
        <w:t>Performance Standards for Radar Equipment</w:t>
      </w:r>
      <w:r w:rsidRPr="002D10A1">
        <w:rPr>
          <w:b/>
          <w:iCs/>
        </w:rPr>
        <w:t xml:space="preserve">, 6 December </w:t>
      </w:r>
      <w:r w:rsidRPr="002D10A1">
        <w:rPr>
          <w:b/>
        </w:rPr>
        <w:t>2004</w:t>
      </w:r>
    </w:p>
    <w:p w14:paraId="6D30003B" w14:textId="77777777" w:rsidR="00365BA1" w:rsidRPr="0030408A" w:rsidRDefault="00365BA1" w:rsidP="00A30AD0">
      <w:pPr>
        <w:autoSpaceDE w:val="0"/>
        <w:autoSpaceDN w:val="0"/>
        <w:adjustRightInd w:val="0"/>
        <w:spacing w:after="120"/>
        <w:rPr>
          <w:color w:val="000000"/>
        </w:rPr>
      </w:pPr>
      <w:r w:rsidRPr="0030408A">
        <w:rPr>
          <w:color w:val="000000"/>
        </w:rPr>
        <w:t xml:space="preserve">This Performance Standard applies to all shipborne radar installations, used in any configuration, as mandated by the 1974 SOLAS Convention, regardless </w:t>
      </w:r>
      <w:proofErr w:type="gramStart"/>
      <w:r w:rsidRPr="0030408A">
        <w:rPr>
          <w:color w:val="000000"/>
        </w:rPr>
        <w:t>of  the</w:t>
      </w:r>
      <w:proofErr w:type="gramEnd"/>
      <w:r w:rsidRPr="0030408A">
        <w:rPr>
          <w:color w:val="000000"/>
        </w:rPr>
        <w:t xml:space="preserve">: </w:t>
      </w:r>
    </w:p>
    <w:p w14:paraId="6585CC8B" w14:textId="77777777" w:rsidR="000162B0" w:rsidRDefault="00365BA1" w:rsidP="00A30AD0">
      <w:pPr>
        <w:pStyle w:val="Bullet1"/>
        <w:jc w:val="left"/>
      </w:pPr>
      <w:proofErr w:type="gramStart"/>
      <w:r w:rsidRPr="0030408A">
        <w:t>type</w:t>
      </w:r>
      <w:proofErr w:type="gramEnd"/>
      <w:r w:rsidRPr="0030408A">
        <w:t xml:space="preserve"> of ship</w:t>
      </w:r>
    </w:p>
    <w:p w14:paraId="5904ED1A" w14:textId="77777777" w:rsidR="000162B0" w:rsidRPr="000162B0" w:rsidRDefault="00365BA1" w:rsidP="00A30AD0">
      <w:pPr>
        <w:pStyle w:val="Bullet1"/>
        <w:jc w:val="left"/>
      </w:pPr>
      <w:proofErr w:type="gramStart"/>
      <w:r w:rsidRPr="000162B0">
        <w:rPr>
          <w:color w:val="000000"/>
          <w:szCs w:val="22"/>
        </w:rPr>
        <w:t>frequency</w:t>
      </w:r>
      <w:proofErr w:type="gramEnd"/>
      <w:r w:rsidRPr="000162B0">
        <w:rPr>
          <w:color w:val="000000"/>
          <w:szCs w:val="22"/>
        </w:rPr>
        <w:t xml:space="preserve"> band in use </w:t>
      </w:r>
    </w:p>
    <w:p w14:paraId="2D08DAE9" w14:textId="77777777" w:rsidR="00365BA1" w:rsidRPr="000162B0" w:rsidRDefault="00365BA1" w:rsidP="00A30AD0">
      <w:pPr>
        <w:pStyle w:val="Bullet1"/>
        <w:jc w:val="left"/>
      </w:pPr>
      <w:proofErr w:type="gramStart"/>
      <w:r w:rsidRPr="000162B0">
        <w:rPr>
          <w:color w:val="000000"/>
          <w:szCs w:val="22"/>
        </w:rPr>
        <w:t>type</w:t>
      </w:r>
      <w:proofErr w:type="gramEnd"/>
      <w:r w:rsidRPr="000162B0">
        <w:rPr>
          <w:color w:val="000000"/>
          <w:szCs w:val="22"/>
        </w:rPr>
        <w:t xml:space="preserve"> of display</w:t>
      </w:r>
    </w:p>
    <w:p w14:paraId="47C2D5AA"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Cs/>
        </w:rPr>
      </w:pPr>
      <w:r w:rsidRPr="0030408A">
        <w:rPr>
          <w:iCs/>
        </w:rPr>
        <w:t xml:space="preserve">As described in Section 1 (Scope </w:t>
      </w:r>
      <w:proofErr w:type="gramStart"/>
      <w:r w:rsidRPr="0030408A">
        <w:rPr>
          <w:iCs/>
        </w:rPr>
        <w:t>of  Equipment</w:t>
      </w:r>
      <w:proofErr w:type="gramEnd"/>
      <w:r w:rsidRPr="0030408A">
        <w:rPr>
          <w:iCs/>
        </w:rPr>
        <w:t xml:space="preserve">): </w:t>
      </w:r>
    </w:p>
    <w:p w14:paraId="188BBD5E"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
          <w:iCs/>
        </w:rPr>
      </w:pPr>
      <w:r w:rsidRPr="0030408A">
        <w:rPr>
          <w:iCs/>
        </w:rPr>
        <w:tab/>
      </w:r>
      <w:r w:rsidRPr="0030408A">
        <w:rPr>
          <w:i/>
          <w:iCs/>
        </w:rPr>
        <w:t>R</w:t>
      </w:r>
      <w:r w:rsidRPr="0030408A">
        <w:rPr>
          <w:rFonts w:hint="eastAsia"/>
          <w:i/>
          <w:iCs/>
        </w:rPr>
        <w:t xml:space="preserve">adar equipment should assist in safe navigation and in avoiding collision by providing an </w:t>
      </w:r>
      <w:r w:rsidRPr="0030408A">
        <w:rPr>
          <w:i/>
          <w:iCs/>
        </w:rPr>
        <w:t>i</w:t>
      </w:r>
      <w:r w:rsidRPr="0030408A">
        <w:rPr>
          <w:rFonts w:hint="eastAsia"/>
          <w:i/>
          <w:iCs/>
        </w:rPr>
        <w:t>ndication, in relation to own ship, of the position of other surface craft, obstructions and hazards, navigation objects and shorelines.</w:t>
      </w:r>
    </w:p>
    <w:p w14:paraId="43EC741F"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
          <w:iCs/>
        </w:rPr>
      </w:pPr>
      <w:r w:rsidRPr="0030408A">
        <w:rPr>
          <w:i/>
          <w:iCs/>
        </w:rPr>
        <w:tab/>
      </w:r>
      <w:r w:rsidRPr="0030408A">
        <w:rPr>
          <w:rFonts w:hint="eastAsia"/>
          <w:i/>
          <w:iCs/>
        </w:rPr>
        <w:t>For this purpose, radar should provide the integration and display of radar video, target tracking information, positional data derived from own ship</w:t>
      </w:r>
      <w:r w:rsidRPr="0030408A">
        <w:rPr>
          <w:i/>
          <w:iCs/>
        </w:rPr>
        <w:t>’</w:t>
      </w:r>
      <w:r w:rsidRPr="0030408A">
        <w:rPr>
          <w:rFonts w:hint="eastAsia"/>
          <w:i/>
          <w:iCs/>
        </w:rPr>
        <w:t>s position (EPFS) and geo</w:t>
      </w:r>
      <w:r w:rsidRPr="0030408A">
        <w:rPr>
          <w:i/>
          <w:iCs/>
        </w:rPr>
        <w:t>-</w:t>
      </w:r>
      <w:r w:rsidRPr="0030408A">
        <w:rPr>
          <w:rFonts w:hint="eastAsia"/>
          <w:i/>
          <w:iCs/>
        </w:rPr>
        <w:t>referenced data.</w:t>
      </w:r>
    </w:p>
    <w:p w14:paraId="612FB335"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
          <w:iCs/>
        </w:rPr>
      </w:pPr>
      <w:r w:rsidRPr="0030408A">
        <w:rPr>
          <w:i/>
          <w:iCs/>
        </w:rPr>
        <w:tab/>
      </w:r>
      <w:r w:rsidRPr="0030408A">
        <w:rPr>
          <w:rFonts w:hint="eastAsia"/>
          <w:i/>
          <w:iCs/>
        </w:rPr>
        <w:t xml:space="preserve">The integration and display of AIS information should be provided to complement radar. The capability of displaying selected parts of Electronic Navigation Charts and other vector chart information may be provided to aid navigation and for position monitoring. </w:t>
      </w:r>
    </w:p>
    <w:p w14:paraId="7DFAF24F"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
          <w:iCs/>
        </w:rPr>
      </w:pPr>
      <w:r w:rsidRPr="0030408A">
        <w:rPr>
          <w:i/>
          <w:iCs/>
        </w:rPr>
        <w:tab/>
        <w:t>T</w:t>
      </w:r>
      <w:r w:rsidRPr="0030408A">
        <w:rPr>
          <w:rFonts w:hint="eastAsia"/>
          <w:i/>
          <w:iCs/>
        </w:rPr>
        <w:t>he radar, combined with other sensor or reported information (e.g. AIS), should improve the safety of navigation by assisting in the efficient navigation of ships and protection of the environment by satisfying the following functional requirements:</w:t>
      </w:r>
    </w:p>
    <w:p w14:paraId="1F2EBCC8"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
          <w:iCs/>
        </w:rPr>
      </w:pPr>
      <w:r w:rsidRPr="0030408A">
        <w:rPr>
          <w:i/>
          <w:iCs/>
        </w:rPr>
        <w:tab/>
      </w:r>
      <w:r w:rsidRPr="0030408A">
        <w:rPr>
          <w:i/>
          <w:iCs/>
        </w:rPr>
        <w:tab/>
        <w:t>-</w:t>
      </w:r>
      <w:proofErr w:type="gramStart"/>
      <w:r w:rsidRPr="0030408A">
        <w:rPr>
          <w:rFonts w:hint="eastAsia"/>
          <w:i/>
          <w:iCs/>
        </w:rPr>
        <w:t>in</w:t>
      </w:r>
      <w:proofErr w:type="gramEnd"/>
      <w:r w:rsidRPr="0030408A">
        <w:rPr>
          <w:rFonts w:hint="eastAsia"/>
          <w:i/>
          <w:iCs/>
        </w:rPr>
        <w:t xml:space="preserve"> coastal navigation and harbour approaches, by giving a clear indication of land and</w:t>
      </w:r>
      <w:r w:rsidRPr="0030408A">
        <w:rPr>
          <w:i/>
          <w:iCs/>
        </w:rPr>
        <w:t xml:space="preserve"> </w:t>
      </w:r>
      <w:r w:rsidRPr="0030408A">
        <w:rPr>
          <w:rFonts w:hint="eastAsia"/>
          <w:i/>
          <w:iCs/>
        </w:rPr>
        <w:t>other fixed hazards;</w:t>
      </w:r>
    </w:p>
    <w:p w14:paraId="5F0D16B3" w14:textId="77777777"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tab/>
      </w:r>
      <w:r w:rsidRPr="00A17CE4">
        <w:rPr>
          <w:i/>
          <w:iCs/>
        </w:rPr>
        <w:tab/>
        <w:t>-</w:t>
      </w:r>
      <w:proofErr w:type="gramStart"/>
      <w:r w:rsidRPr="00504869">
        <w:rPr>
          <w:rFonts w:hint="eastAsia"/>
          <w:i/>
          <w:iCs/>
          <w:highlight w:val="lightGray"/>
        </w:rPr>
        <w:t>as</w:t>
      </w:r>
      <w:proofErr w:type="gramEnd"/>
      <w:r w:rsidRPr="00504869">
        <w:rPr>
          <w:rFonts w:hint="eastAsia"/>
          <w:i/>
          <w:iCs/>
          <w:highlight w:val="lightGray"/>
        </w:rPr>
        <w:t xml:space="preserve"> a means to provide an enhanced traffic image and improved situation awareness;</w:t>
      </w:r>
    </w:p>
    <w:p w14:paraId="142CCD43" w14:textId="77777777"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Pr>
          <w:i/>
          <w:iCs/>
        </w:rPr>
        <w:tab/>
      </w:r>
      <w:r>
        <w:rPr>
          <w:i/>
          <w:iCs/>
        </w:rPr>
        <w:tab/>
        <w:t xml:space="preserve">- </w:t>
      </w:r>
      <w:proofErr w:type="gramStart"/>
      <w:r w:rsidRPr="00A17CE4">
        <w:rPr>
          <w:rFonts w:hint="eastAsia"/>
          <w:i/>
          <w:iCs/>
        </w:rPr>
        <w:t>in</w:t>
      </w:r>
      <w:proofErr w:type="gramEnd"/>
      <w:r w:rsidRPr="00A17CE4">
        <w:rPr>
          <w:rFonts w:hint="eastAsia"/>
          <w:i/>
          <w:iCs/>
        </w:rPr>
        <w:t xml:space="preserve"> a ship-to-ship mode for aiding collision avoidance of both detected and reported</w:t>
      </w:r>
      <w:r w:rsidRPr="00A17CE4">
        <w:rPr>
          <w:i/>
          <w:iCs/>
        </w:rPr>
        <w:t xml:space="preserve"> </w:t>
      </w:r>
      <w:r w:rsidRPr="00A17CE4">
        <w:rPr>
          <w:rFonts w:hint="eastAsia"/>
          <w:i/>
          <w:iCs/>
        </w:rPr>
        <w:t>hazards;</w:t>
      </w:r>
    </w:p>
    <w:p w14:paraId="15CB3CF6" w14:textId="77777777"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tab/>
      </w:r>
      <w:r w:rsidRPr="00A17CE4">
        <w:rPr>
          <w:i/>
          <w:iCs/>
        </w:rPr>
        <w:tab/>
        <w:t xml:space="preserve">- </w:t>
      </w:r>
      <w:proofErr w:type="gramStart"/>
      <w:r w:rsidRPr="00A17CE4">
        <w:rPr>
          <w:rFonts w:hint="eastAsia"/>
          <w:i/>
          <w:iCs/>
        </w:rPr>
        <w:t>in</w:t>
      </w:r>
      <w:proofErr w:type="gramEnd"/>
      <w:r w:rsidRPr="00A17CE4">
        <w:rPr>
          <w:rFonts w:hint="eastAsia"/>
          <w:i/>
          <w:iCs/>
        </w:rPr>
        <w:t xml:space="preserve"> the detection of small floating and fixed hazards, for collision avoidance and the</w:t>
      </w:r>
      <w:r w:rsidRPr="00A17CE4">
        <w:rPr>
          <w:i/>
          <w:iCs/>
        </w:rPr>
        <w:t xml:space="preserve"> </w:t>
      </w:r>
      <w:r w:rsidRPr="00A17CE4">
        <w:rPr>
          <w:rFonts w:hint="eastAsia"/>
          <w:i/>
          <w:iCs/>
        </w:rPr>
        <w:t>safety of own ship; and</w:t>
      </w:r>
    </w:p>
    <w:p w14:paraId="30EE76FF" w14:textId="77777777"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tab/>
      </w:r>
      <w:r w:rsidRPr="00A17CE4">
        <w:rPr>
          <w:i/>
          <w:iCs/>
        </w:rPr>
        <w:tab/>
        <w:t xml:space="preserve">- </w:t>
      </w:r>
      <w:proofErr w:type="gramStart"/>
      <w:r w:rsidRPr="00A17CE4">
        <w:rPr>
          <w:rFonts w:hint="eastAsia"/>
          <w:i/>
          <w:iCs/>
        </w:rPr>
        <w:t>in</w:t>
      </w:r>
      <w:proofErr w:type="gramEnd"/>
      <w:r w:rsidRPr="00A17CE4">
        <w:rPr>
          <w:rFonts w:hint="eastAsia"/>
          <w:i/>
          <w:iCs/>
        </w:rPr>
        <w:t xml:space="preserve"> the detection of floating and fixed aids to navigation. </w:t>
      </w:r>
    </w:p>
    <w:p w14:paraId="4757CF01" w14:textId="77777777" w:rsidR="000F22A3" w:rsidRDefault="000F22A3" w:rsidP="00A30AD0">
      <w:pPr>
        <w:tabs>
          <w:tab w:val="left" w:pos="360"/>
          <w:tab w:val="left" w:pos="720"/>
          <w:tab w:val="left" w:pos="1080"/>
          <w:tab w:val="left" w:pos="1440"/>
        </w:tabs>
        <w:autoSpaceDE w:val="0"/>
        <w:autoSpaceDN w:val="0"/>
        <w:adjustRightInd w:val="0"/>
        <w:spacing w:after="120"/>
        <w:rPr>
          <w:b/>
        </w:rPr>
      </w:pPr>
    </w:p>
    <w:p w14:paraId="0EAD4650" w14:textId="77777777" w:rsidR="00365BA1" w:rsidRPr="00C31F4C" w:rsidRDefault="00365BA1" w:rsidP="00A30AD0">
      <w:pPr>
        <w:tabs>
          <w:tab w:val="left" w:pos="360"/>
          <w:tab w:val="left" w:pos="720"/>
          <w:tab w:val="left" w:pos="1080"/>
          <w:tab w:val="left" w:pos="1440"/>
        </w:tabs>
        <w:autoSpaceDE w:val="0"/>
        <w:autoSpaceDN w:val="0"/>
        <w:adjustRightInd w:val="0"/>
        <w:spacing w:after="120"/>
        <w:rPr>
          <w:b/>
          <w:iCs/>
        </w:rPr>
      </w:pPr>
      <w:r w:rsidRPr="00BE5837">
        <w:rPr>
          <w:b/>
        </w:rPr>
        <w:t>IEC 62388,</w:t>
      </w:r>
      <w:r w:rsidRPr="00C31F4C">
        <w:rPr>
          <w:b/>
        </w:rPr>
        <w:t xml:space="preserve"> </w:t>
      </w:r>
      <w:r w:rsidRPr="00C31F4C">
        <w:rPr>
          <w:b/>
          <w:i/>
          <w:iCs/>
        </w:rPr>
        <w:t>Maritime navigation and radiocommunication equipment and systems –Shipborne radar – Performance requirements, methods of testing and required test results</w:t>
      </w:r>
      <w:r w:rsidRPr="00C31F4C">
        <w:rPr>
          <w:b/>
          <w:iCs/>
        </w:rPr>
        <w:t>, 13 December 2007</w:t>
      </w:r>
    </w:p>
    <w:p w14:paraId="286F2296"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Cs/>
        </w:rPr>
      </w:pPr>
      <w:r w:rsidRPr="0030408A">
        <w:rPr>
          <w:iCs/>
        </w:rPr>
        <w:t>This standard s</w:t>
      </w:r>
      <w:r w:rsidRPr="0030408A">
        <w:rPr>
          <w:rFonts w:hint="eastAsia"/>
          <w:iCs/>
        </w:rPr>
        <w:t xml:space="preserve">pecifies the minimum operational and performance requirements, methods of testing and required test results conforming to performance standards </w:t>
      </w:r>
      <w:r w:rsidRPr="0030408A">
        <w:rPr>
          <w:iCs/>
        </w:rPr>
        <w:t>specified in</w:t>
      </w:r>
      <w:r w:rsidRPr="0030408A">
        <w:rPr>
          <w:rFonts w:hint="eastAsia"/>
          <w:iCs/>
        </w:rPr>
        <w:t xml:space="preserve"> IMO in Resolution </w:t>
      </w:r>
      <w:proofErr w:type="gramStart"/>
      <w:r w:rsidRPr="0030408A">
        <w:rPr>
          <w:rFonts w:hint="eastAsia"/>
          <w:iCs/>
        </w:rPr>
        <w:t>MSC.192(</w:t>
      </w:r>
      <w:proofErr w:type="gramEnd"/>
      <w:r w:rsidRPr="0030408A">
        <w:rPr>
          <w:rFonts w:hint="eastAsia"/>
          <w:iCs/>
        </w:rPr>
        <w:t xml:space="preserve">79). </w:t>
      </w:r>
      <w:r w:rsidRPr="0030408A">
        <w:rPr>
          <w:iCs/>
        </w:rPr>
        <w:t xml:space="preserve"> </w:t>
      </w:r>
      <w:proofErr w:type="gramStart"/>
      <w:r w:rsidRPr="0030408A">
        <w:rPr>
          <w:iCs/>
        </w:rPr>
        <w:t>The covers</w:t>
      </w:r>
      <w:r w:rsidRPr="0030408A">
        <w:rPr>
          <w:rFonts w:hint="eastAsia"/>
          <w:iCs/>
        </w:rPr>
        <w:t xml:space="preserve"> the testing of all SOLAS shipborne radar equipment.</w:t>
      </w:r>
      <w:proofErr w:type="gramEnd"/>
      <w:r w:rsidRPr="0030408A">
        <w:rPr>
          <w:rFonts w:hint="eastAsia"/>
          <w:iCs/>
        </w:rPr>
        <w:t xml:space="preserve"> </w:t>
      </w:r>
      <w:r w:rsidRPr="0030408A">
        <w:rPr>
          <w:iCs/>
        </w:rPr>
        <w:t xml:space="preserve"> </w:t>
      </w:r>
      <w:r w:rsidRPr="0030408A">
        <w:rPr>
          <w:rFonts w:hint="eastAsia"/>
          <w:iCs/>
        </w:rPr>
        <w:t xml:space="preserve">Individual equipment may be tested for a specific category of vessel. </w:t>
      </w:r>
      <w:r w:rsidRPr="0030408A">
        <w:rPr>
          <w:iCs/>
        </w:rPr>
        <w:t xml:space="preserve"> It also p</w:t>
      </w:r>
      <w:r w:rsidRPr="0030408A">
        <w:rPr>
          <w:rFonts w:hint="eastAsia"/>
          <w:iCs/>
        </w:rPr>
        <w:t xml:space="preserve">rovides a summary of the categories and basic differential capabilities for each category. </w:t>
      </w:r>
    </w:p>
    <w:p w14:paraId="4A8E9ED2" w14:textId="77777777" w:rsidR="00365BA1" w:rsidRPr="0030408A" w:rsidRDefault="00365BA1" w:rsidP="00A30AD0">
      <w:pPr>
        <w:tabs>
          <w:tab w:val="left" w:pos="360"/>
          <w:tab w:val="left" w:pos="720"/>
          <w:tab w:val="left" w:pos="1080"/>
          <w:tab w:val="left" w:pos="1440"/>
        </w:tabs>
        <w:autoSpaceDE w:val="0"/>
        <w:autoSpaceDN w:val="0"/>
        <w:adjustRightInd w:val="0"/>
        <w:spacing w:after="120"/>
        <w:rPr>
          <w:iCs/>
        </w:rPr>
      </w:pPr>
    </w:p>
    <w:p w14:paraId="5C6FBF52" w14:textId="77777777" w:rsidR="00365BA1" w:rsidRPr="00D4083E" w:rsidRDefault="00365BA1" w:rsidP="00A30AD0">
      <w:pPr>
        <w:tabs>
          <w:tab w:val="left" w:pos="360"/>
          <w:tab w:val="left" w:pos="720"/>
          <w:tab w:val="left" w:pos="1080"/>
          <w:tab w:val="left" w:pos="1440"/>
        </w:tabs>
        <w:autoSpaceDE w:val="0"/>
        <w:autoSpaceDN w:val="0"/>
        <w:adjustRightInd w:val="0"/>
        <w:spacing w:after="120"/>
        <w:rPr>
          <w:b/>
        </w:rPr>
      </w:pPr>
      <w:r w:rsidRPr="00D4083E">
        <w:rPr>
          <w:b/>
        </w:rPr>
        <w:t xml:space="preserve">IMO resolution </w:t>
      </w:r>
      <w:proofErr w:type="gramStart"/>
      <w:r w:rsidRPr="00D4083E">
        <w:rPr>
          <w:b/>
        </w:rPr>
        <w:t>A.823(</w:t>
      </w:r>
      <w:proofErr w:type="gramEnd"/>
      <w:r w:rsidRPr="00D4083E">
        <w:rPr>
          <w:b/>
        </w:rPr>
        <w:t xml:space="preserve">19),  </w:t>
      </w:r>
      <w:r w:rsidRPr="00D4083E">
        <w:rPr>
          <w:b/>
          <w:i/>
        </w:rPr>
        <w:t>Performance Standards for automatic radar plotting aids</w:t>
      </w:r>
      <w:r w:rsidRPr="00D4083E">
        <w:rPr>
          <w:b/>
        </w:rPr>
        <w:t xml:space="preserve">, 23 November 1995 </w:t>
      </w:r>
    </w:p>
    <w:p w14:paraId="460B8F3F" w14:textId="77777777" w:rsidR="00365BA1" w:rsidRPr="0030408A" w:rsidRDefault="00365BA1" w:rsidP="00A30AD0">
      <w:pPr>
        <w:tabs>
          <w:tab w:val="left" w:pos="360"/>
          <w:tab w:val="left" w:pos="720"/>
          <w:tab w:val="left" w:pos="1080"/>
          <w:tab w:val="left" w:pos="1440"/>
        </w:tabs>
        <w:autoSpaceDE w:val="0"/>
        <w:autoSpaceDN w:val="0"/>
        <w:adjustRightInd w:val="0"/>
        <w:spacing w:after="120"/>
      </w:pPr>
      <w:r w:rsidRPr="0030408A">
        <w:t xml:space="preserve">This performance </w:t>
      </w:r>
      <w:proofErr w:type="gramStart"/>
      <w:r w:rsidRPr="0030408A">
        <w:t>standard  deals</w:t>
      </w:r>
      <w:proofErr w:type="gramEnd"/>
      <w:r w:rsidRPr="0030408A">
        <w:t xml:space="preserve"> with the use of Automatic Radar Plotting Aids (ARPA) to  improve the standard of collision-avoidance at sea:</w:t>
      </w:r>
    </w:p>
    <w:p w14:paraId="4483314A" w14:textId="77777777" w:rsidR="00365BA1" w:rsidRPr="0030408A" w:rsidRDefault="00365BA1" w:rsidP="00A30AD0">
      <w:pPr>
        <w:tabs>
          <w:tab w:val="left" w:pos="360"/>
          <w:tab w:val="left" w:pos="720"/>
          <w:tab w:val="left" w:pos="1080"/>
          <w:tab w:val="left" w:pos="1440"/>
        </w:tabs>
        <w:autoSpaceDE w:val="0"/>
        <w:autoSpaceDN w:val="0"/>
        <w:adjustRightInd w:val="0"/>
        <w:spacing w:after="120"/>
        <w:ind w:left="720"/>
        <w:rPr>
          <w:i/>
          <w:highlight w:val="lightGray"/>
        </w:rPr>
      </w:pPr>
      <w:r w:rsidRPr="0030408A">
        <w:rPr>
          <w:i/>
        </w:rPr>
        <w:t xml:space="preserve">- </w:t>
      </w:r>
      <w:proofErr w:type="gramStart"/>
      <w:r w:rsidRPr="0030408A">
        <w:rPr>
          <w:i/>
          <w:highlight w:val="lightGray"/>
        </w:rPr>
        <w:t>reduce</w:t>
      </w:r>
      <w:proofErr w:type="gramEnd"/>
      <w:r w:rsidRPr="0030408A">
        <w:rPr>
          <w:i/>
          <w:highlight w:val="lightGray"/>
        </w:rPr>
        <w:t>[ing] the workload of observers by enabling them automatically to obtain information about plotted targets, so that they can perform as well with several separate targets as they can by manually plotting a single target; and</w:t>
      </w:r>
    </w:p>
    <w:p w14:paraId="7806AFB5" w14:textId="77777777" w:rsidR="00365BA1" w:rsidRPr="0030408A" w:rsidRDefault="00365BA1" w:rsidP="00A30AD0">
      <w:pPr>
        <w:tabs>
          <w:tab w:val="left" w:pos="360"/>
          <w:tab w:val="left" w:pos="720"/>
          <w:tab w:val="left" w:pos="1080"/>
          <w:tab w:val="left" w:pos="1440"/>
        </w:tabs>
        <w:autoSpaceDE w:val="0"/>
        <w:autoSpaceDN w:val="0"/>
        <w:adjustRightInd w:val="0"/>
        <w:spacing w:after="120"/>
        <w:ind w:left="720"/>
        <w:rPr>
          <w:i/>
        </w:rPr>
      </w:pPr>
      <w:r w:rsidRPr="0030408A">
        <w:rPr>
          <w:i/>
          <w:highlight w:val="lightGray"/>
        </w:rPr>
        <w:t xml:space="preserve">- </w:t>
      </w:r>
      <w:proofErr w:type="gramStart"/>
      <w:r w:rsidRPr="0030408A">
        <w:rPr>
          <w:i/>
          <w:highlight w:val="lightGray"/>
        </w:rPr>
        <w:t>provide</w:t>
      </w:r>
      <w:proofErr w:type="gramEnd"/>
      <w:r w:rsidRPr="0030408A">
        <w:rPr>
          <w:i/>
          <w:highlight w:val="lightGray"/>
        </w:rPr>
        <w:t>[ing] continuous, accurate and rapid situation evaluation.</w:t>
      </w:r>
    </w:p>
    <w:p w14:paraId="338FAC10" w14:textId="77777777" w:rsidR="00365BA1" w:rsidRPr="0030408A" w:rsidRDefault="00365BA1" w:rsidP="00A30AD0">
      <w:pPr>
        <w:tabs>
          <w:tab w:val="left" w:pos="360"/>
          <w:tab w:val="left" w:pos="720"/>
          <w:tab w:val="left" w:pos="1080"/>
          <w:tab w:val="left" w:pos="1440"/>
        </w:tabs>
        <w:spacing w:after="120"/>
        <w:rPr>
          <w:rFonts w:eastAsia="Calibri"/>
          <w:i/>
        </w:rPr>
      </w:pPr>
    </w:p>
    <w:p w14:paraId="29C8BEA6" w14:textId="77777777" w:rsidR="00365BA1" w:rsidRPr="0030408A" w:rsidRDefault="00365BA1" w:rsidP="00A30AD0">
      <w:pPr>
        <w:tabs>
          <w:tab w:val="left" w:pos="360"/>
          <w:tab w:val="left" w:pos="720"/>
          <w:tab w:val="left" w:pos="1080"/>
          <w:tab w:val="left" w:pos="1440"/>
        </w:tabs>
        <w:spacing w:after="120"/>
        <w:rPr>
          <w:rFonts w:eastAsia="Calibri"/>
        </w:rPr>
      </w:pPr>
      <w:r w:rsidRPr="0030408A">
        <w:rPr>
          <w:rFonts w:eastAsia="Calibri"/>
        </w:rPr>
        <w:t>The two sections that contain specif</w:t>
      </w:r>
      <w:r w:rsidR="000162B0">
        <w:rPr>
          <w:rFonts w:eastAsia="Calibri"/>
        </w:rPr>
        <w:t>ic guidance related to present</w:t>
      </w:r>
      <w:r w:rsidRPr="0030408A">
        <w:rPr>
          <w:rFonts w:eastAsia="Calibri"/>
        </w:rPr>
        <w:t>a</w:t>
      </w:r>
      <w:r w:rsidR="000162B0">
        <w:rPr>
          <w:rFonts w:eastAsia="Calibri"/>
        </w:rPr>
        <w:t>t</w:t>
      </w:r>
      <w:r w:rsidRPr="0030408A">
        <w:rPr>
          <w:rFonts w:eastAsia="Calibri"/>
        </w:rPr>
        <w:t>ion or display of ARPA are:</w:t>
      </w:r>
    </w:p>
    <w:p w14:paraId="1546C22B" w14:textId="77777777" w:rsidR="000162B0" w:rsidRDefault="00365BA1" w:rsidP="00A30AD0">
      <w:pPr>
        <w:pStyle w:val="Bullet1"/>
        <w:jc w:val="left"/>
        <w:rPr>
          <w:highlight w:val="lightGray"/>
        </w:rPr>
      </w:pPr>
      <w:r w:rsidRPr="0030408A">
        <w:rPr>
          <w:highlight w:val="lightGray"/>
        </w:rPr>
        <w:t>Section 3.4 – [ARPA] Display</w:t>
      </w:r>
    </w:p>
    <w:p w14:paraId="5693B99F" w14:textId="77777777" w:rsidR="000162B0" w:rsidRPr="000162B0" w:rsidRDefault="00365BA1" w:rsidP="00A30AD0">
      <w:pPr>
        <w:pStyle w:val="Bullet1"/>
        <w:jc w:val="left"/>
        <w:rPr>
          <w:highlight w:val="lightGray"/>
        </w:rPr>
      </w:pPr>
      <w:r w:rsidRPr="000162B0">
        <w:rPr>
          <w:rFonts w:eastAsia="Calibri"/>
          <w:szCs w:val="22"/>
          <w:highlight w:val="lightGray"/>
        </w:rPr>
        <w:t>Section 3.5 – Operational Warnings</w:t>
      </w:r>
    </w:p>
    <w:p w14:paraId="7C44E5F8" w14:textId="77777777" w:rsidR="00365BA1" w:rsidRPr="000162B0" w:rsidRDefault="00365BA1" w:rsidP="00A30AD0">
      <w:pPr>
        <w:pStyle w:val="Bullet1"/>
        <w:jc w:val="left"/>
        <w:rPr>
          <w:highlight w:val="lightGray"/>
        </w:rPr>
      </w:pPr>
      <w:r w:rsidRPr="000162B0">
        <w:rPr>
          <w:rFonts w:eastAsia="Calibri"/>
          <w:szCs w:val="22"/>
          <w:highlight w:val="lightGray"/>
        </w:rPr>
        <w:t xml:space="preserve">Appendix 1 – Definitions of Terms to be used in Connection with ARPA </w:t>
      </w:r>
      <w:r w:rsidR="00640CEF" w:rsidRPr="000162B0">
        <w:rPr>
          <w:rFonts w:eastAsia="Calibri"/>
          <w:szCs w:val="22"/>
          <w:highlight w:val="lightGray"/>
        </w:rPr>
        <w:t>Performance</w:t>
      </w:r>
      <w:r w:rsidRPr="000162B0">
        <w:rPr>
          <w:rFonts w:eastAsia="Calibri"/>
          <w:szCs w:val="22"/>
          <w:highlight w:val="lightGray"/>
        </w:rPr>
        <w:t xml:space="preserve"> Standards</w:t>
      </w:r>
    </w:p>
    <w:p w14:paraId="7A3759CB" w14:textId="77777777" w:rsidR="00365BA1" w:rsidRPr="00D4083E" w:rsidRDefault="00365BA1" w:rsidP="00A30AD0">
      <w:pPr>
        <w:tabs>
          <w:tab w:val="left" w:pos="360"/>
          <w:tab w:val="left" w:pos="720"/>
          <w:tab w:val="left" w:pos="1080"/>
          <w:tab w:val="left" w:pos="1440"/>
        </w:tabs>
        <w:spacing w:after="120"/>
        <w:rPr>
          <w:rFonts w:eastAsia="Calibri"/>
          <w:i/>
        </w:rPr>
      </w:pPr>
    </w:p>
    <w:p w14:paraId="387CC6F2" w14:textId="77777777" w:rsidR="00365BA1" w:rsidRPr="00861944" w:rsidRDefault="00365BA1" w:rsidP="00A30AD0">
      <w:pPr>
        <w:pStyle w:val="Heading2"/>
        <w:rPr>
          <w:rFonts w:eastAsia="Calibri"/>
        </w:rPr>
      </w:pPr>
      <w:bookmarkStart w:id="26" w:name="Heading8p3"/>
      <w:bookmarkEnd w:id="26"/>
      <w:r w:rsidRPr="002F31AC">
        <w:rPr>
          <w:rFonts w:eastAsia="Calibri"/>
        </w:rPr>
        <w:t>AIS</w:t>
      </w:r>
      <w:r w:rsidRPr="00861944">
        <w:rPr>
          <w:rFonts w:eastAsia="Calibri"/>
        </w:rPr>
        <w:t xml:space="preserve"> </w:t>
      </w:r>
    </w:p>
    <w:p w14:paraId="25E8F1AE" w14:textId="77777777" w:rsidR="00365BA1" w:rsidRPr="002F31AC" w:rsidRDefault="00365BA1" w:rsidP="00A30AD0">
      <w:pPr>
        <w:tabs>
          <w:tab w:val="left" w:pos="360"/>
          <w:tab w:val="left" w:pos="720"/>
          <w:tab w:val="left" w:pos="1080"/>
          <w:tab w:val="left" w:pos="1440"/>
        </w:tabs>
        <w:autoSpaceDE w:val="0"/>
        <w:autoSpaceDN w:val="0"/>
        <w:adjustRightInd w:val="0"/>
        <w:spacing w:after="120"/>
        <w:rPr>
          <w:b/>
        </w:rPr>
      </w:pPr>
      <w:proofErr w:type="gramStart"/>
      <w:r w:rsidRPr="002F31AC">
        <w:rPr>
          <w:b/>
        </w:rPr>
        <w:t>MSC.74(</w:t>
      </w:r>
      <w:proofErr w:type="gramEnd"/>
      <w:r w:rsidRPr="002F31AC">
        <w:rPr>
          <w:b/>
        </w:rPr>
        <w:t xml:space="preserve">69), Annex 3, </w:t>
      </w:r>
      <w:r w:rsidRPr="002F31AC">
        <w:rPr>
          <w:b/>
          <w:i/>
          <w:iCs/>
        </w:rPr>
        <w:t>Performance Standards for a Universal Shipborne Automatic Identification System(AIS)</w:t>
      </w:r>
      <w:r w:rsidRPr="002F31AC">
        <w:rPr>
          <w:b/>
        </w:rPr>
        <w:t>, 19 May 1998</w:t>
      </w:r>
    </w:p>
    <w:p w14:paraId="748C69CA" w14:textId="77777777" w:rsidR="00365BA1" w:rsidRPr="00586B35" w:rsidRDefault="00365BA1" w:rsidP="00A30AD0">
      <w:pPr>
        <w:tabs>
          <w:tab w:val="left" w:pos="360"/>
          <w:tab w:val="left" w:pos="720"/>
          <w:tab w:val="left" w:pos="1080"/>
          <w:tab w:val="left" w:pos="1440"/>
        </w:tabs>
        <w:autoSpaceDE w:val="0"/>
        <w:autoSpaceDN w:val="0"/>
        <w:adjustRightInd w:val="0"/>
        <w:spacing w:after="120"/>
        <w:rPr>
          <w:highlight w:val="lightGray"/>
        </w:rPr>
      </w:pPr>
      <w:r w:rsidRPr="002F31AC">
        <w:t>These performance standards specify the requirements for AIS.</w:t>
      </w:r>
      <w:r>
        <w:t xml:space="preserve"> It</w:t>
      </w:r>
      <w:r w:rsidRPr="002F31AC">
        <w:t xml:space="preserve"> should improve the safety of navigation by assisting in the efficient navigation of ships, protection of the environment, </w:t>
      </w:r>
      <w:r w:rsidRPr="00586B35">
        <w:rPr>
          <w:highlight w:val="lightGray"/>
        </w:rPr>
        <w:t xml:space="preserve">and operation of Vessel Traffic Services (VTS), by satisfying the following functional requirements: </w:t>
      </w:r>
    </w:p>
    <w:p w14:paraId="49C35275" w14:textId="77777777" w:rsidR="00365BA1" w:rsidRPr="00586B35" w:rsidRDefault="00365BA1" w:rsidP="00A30AD0">
      <w:pPr>
        <w:pStyle w:val="Bullet1"/>
        <w:jc w:val="left"/>
        <w:rPr>
          <w:highlight w:val="lightGray"/>
        </w:rPr>
      </w:pPr>
      <w:proofErr w:type="gramStart"/>
      <w:r w:rsidRPr="00586B35">
        <w:rPr>
          <w:highlight w:val="lightGray"/>
        </w:rPr>
        <w:t>in</w:t>
      </w:r>
      <w:proofErr w:type="gramEnd"/>
      <w:r w:rsidRPr="00586B35">
        <w:rPr>
          <w:highlight w:val="lightGray"/>
        </w:rPr>
        <w:t xml:space="preserve"> a ship-to-ship mode for collision avoidance; </w:t>
      </w:r>
    </w:p>
    <w:p w14:paraId="653F37E1" w14:textId="77777777" w:rsidR="00365BA1" w:rsidRPr="00586B35" w:rsidRDefault="00365BA1" w:rsidP="00A30AD0">
      <w:pPr>
        <w:pStyle w:val="Bullet1"/>
        <w:jc w:val="left"/>
        <w:rPr>
          <w:highlight w:val="lightGray"/>
        </w:rPr>
      </w:pPr>
      <w:proofErr w:type="gramStart"/>
      <w:r w:rsidRPr="00586B35">
        <w:rPr>
          <w:highlight w:val="lightGray"/>
        </w:rPr>
        <w:t>as</w:t>
      </w:r>
      <w:proofErr w:type="gramEnd"/>
      <w:r w:rsidRPr="00586B35">
        <w:rPr>
          <w:highlight w:val="lightGray"/>
        </w:rPr>
        <w:t xml:space="preserve"> a means for littoral States to obtain information about a ship and its cargo; and</w:t>
      </w:r>
    </w:p>
    <w:p w14:paraId="454FA9B9" w14:textId="77777777" w:rsidR="00365BA1" w:rsidRPr="00586B35" w:rsidRDefault="00365BA1" w:rsidP="00A30AD0">
      <w:pPr>
        <w:pStyle w:val="Bullet1"/>
        <w:jc w:val="left"/>
        <w:rPr>
          <w:highlight w:val="lightGray"/>
        </w:rPr>
      </w:pPr>
      <w:proofErr w:type="gramStart"/>
      <w:r w:rsidRPr="00586B35">
        <w:rPr>
          <w:highlight w:val="lightGray"/>
        </w:rPr>
        <w:t>as</w:t>
      </w:r>
      <w:proofErr w:type="gramEnd"/>
      <w:r w:rsidRPr="00586B35">
        <w:rPr>
          <w:highlight w:val="lightGray"/>
        </w:rPr>
        <w:t xml:space="preserve"> a VTS tool, i.e. ship-to-shore (traffic management). </w:t>
      </w:r>
    </w:p>
    <w:p w14:paraId="1C2F0922" w14:textId="77777777" w:rsidR="00365BA1" w:rsidRPr="002F31AC" w:rsidRDefault="00365BA1" w:rsidP="00A30AD0">
      <w:pPr>
        <w:tabs>
          <w:tab w:val="left" w:pos="360"/>
          <w:tab w:val="left" w:pos="720"/>
          <w:tab w:val="left" w:pos="1080"/>
          <w:tab w:val="left" w:pos="1440"/>
        </w:tabs>
        <w:autoSpaceDE w:val="0"/>
        <w:autoSpaceDN w:val="0"/>
        <w:adjustRightInd w:val="0"/>
        <w:spacing w:after="120"/>
      </w:pPr>
      <w:r w:rsidRPr="00586B35">
        <w:rPr>
          <w:highlight w:val="lightGray"/>
        </w:rPr>
        <w:t>In practice, AIS should be capable of providing to ships and to competent authorities, information from the ship, automatically and with the required accuracy and frequency, to facilitate accurate tracking.</w:t>
      </w:r>
      <w:r w:rsidRPr="002F31AC">
        <w:t xml:space="preserve"> </w:t>
      </w:r>
    </w:p>
    <w:p w14:paraId="537E188B" w14:textId="77777777" w:rsidR="00365BA1" w:rsidRDefault="00365BA1" w:rsidP="00A30AD0">
      <w:pPr>
        <w:tabs>
          <w:tab w:val="left" w:pos="360"/>
          <w:tab w:val="left" w:pos="720"/>
          <w:tab w:val="left" w:pos="1080"/>
          <w:tab w:val="left" w:pos="1440"/>
        </w:tabs>
        <w:autoSpaceDE w:val="0"/>
        <w:autoSpaceDN w:val="0"/>
        <w:adjustRightInd w:val="0"/>
        <w:spacing w:after="120"/>
      </w:pPr>
    </w:p>
    <w:p w14:paraId="2780795E" w14:textId="77777777" w:rsidR="00365BA1" w:rsidRPr="004614E4" w:rsidRDefault="00365BA1" w:rsidP="00A30AD0">
      <w:pPr>
        <w:tabs>
          <w:tab w:val="left" w:pos="360"/>
          <w:tab w:val="left" w:pos="720"/>
          <w:tab w:val="left" w:pos="1080"/>
          <w:tab w:val="left" w:pos="1440"/>
        </w:tabs>
        <w:autoSpaceDE w:val="0"/>
        <w:autoSpaceDN w:val="0"/>
        <w:adjustRightInd w:val="0"/>
        <w:spacing w:after="120"/>
        <w:rPr>
          <w:b/>
        </w:rPr>
      </w:pPr>
      <w:r w:rsidRPr="004614E4">
        <w:rPr>
          <w:b/>
        </w:rPr>
        <w:t xml:space="preserve">IMO resolution </w:t>
      </w:r>
      <w:proofErr w:type="gramStart"/>
      <w:r w:rsidRPr="004614E4">
        <w:rPr>
          <w:b/>
        </w:rPr>
        <w:t>A.917(</w:t>
      </w:r>
      <w:proofErr w:type="gramEnd"/>
      <w:r w:rsidRPr="004614E4">
        <w:rPr>
          <w:b/>
        </w:rPr>
        <w:t>22),</w:t>
      </w:r>
      <w:r w:rsidRPr="004614E4">
        <w:rPr>
          <w:b/>
          <w:i/>
          <w:iCs/>
        </w:rPr>
        <w:t xml:space="preserve"> Guidelines for the Onboard Operational Use of Shipborne Automatic Identification Systems (AIS)</w:t>
      </w:r>
      <w:r w:rsidRPr="004614E4">
        <w:rPr>
          <w:b/>
        </w:rPr>
        <w:t>, 25 January 2002</w:t>
      </w:r>
    </w:p>
    <w:p w14:paraId="06BCE212" w14:textId="77777777" w:rsidR="00365BA1" w:rsidRPr="004614E4" w:rsidRDefault="00365BA1" w:rsidP="00A30AD0">
      <w:pPr>
        <w:tabs>
          <w:tab w:val="left" w:pos="360"/>
          <w:tab w:val="left" w:pos="720"/>
          <w:tab w:val="left" w:pos="1080"/>
          <w:tab w:val="left" w:pos="1440"/>
        </w:tabs>
        <w:autoSpaceDE w:val="0"/>
        <w:autoSpaceDN w:val="0"/>
        <w:adjustRightInd w:val="0"/>
        <w:spacing w:after="120"/>
      </w:pPr>
      <w:r w:rsidRPr="004614E4">
        <w:t xml:space="preserve">These Guidelines </w:t>
      </w:r>
      <w:r>
        <w:t>were</w:t>
      </w:r>
      <w:r w:rsidRPr="004614E4">
        <w:t xml:space="preserve"> developed to promote the safe and effective use of shipborne Automatic Identification Systems (AIS)</w:t>
      </w:r>
      <w:r>
        <w:t>.  In</w:t>
      </w:r>
      <w:r w:rsidRPr="004614E4">
        <w:t xml:space="preserve"> particular</w:t>
      </w:r>
      <w:r>
        <w:t>, they are intended</w:t>
      </w:r>
      <w:r w:rsidRPr="004614E4">
        <w:t xml:space="preserve"> to inform the mariner about the operational use, limits and potential uses of AIS. </w:t>
      </w:r>
      <w:r w:rsidRPr="00586B35">
        <w:rPr>
          <w:highlight w:val="lightGray"/>
        </w:rPr>
        <w:t>However, these guidelines apply both to shipborne and shore-based users.</w:t>
      </w:r>
      <w:r>
        <w:t xml:space="preserve">  </w:t>
      </w:r>
      <w:r w:rsidRPr="004614E4">
        <w:rPr>
          <w:highlight w:val="lightGray"/>
        </w:rPr>
        <w:t>The Guidelines are intended to assist the user to become familiar with the operation of the equipment, including the correct interpretation of the displayed data.</w:t>
      </w:r>
      <w:r w:rsidRPr="004614E4">
        <w:t xml:space="preserve"> </w:t>
      </w:r>
    </w:p>
    <w:p w14:paraId="173974A1" w14:textId="77777777" w:rsidR="00365BA1" w:rsidRDefault="00365BA1" w:rsidP="00A30AD0">
      <w:pPr>
        <w:tabs>
          <w:tab w:val="left" w:pos="360"/>
          <w:tab w:val="left" w:pos="720"/>
          <w:tab w:val="left" w:pos="1080"/>
          <w:tab w:val="left" w:pos="1440"/>
        </w:tabs>
        <w:autoSpaceDE w:val="0"/>
        <w:autoSpaceDN w:val="0"/>
        <w:adjustRightInd w:val="0"/>
        <w:spacing w:after="120"/>
      </w:pPr>
    </w:p>
    <w:p w14:paraId="123BFEC9" w14:textId="77777777" w:rsidR="00365BA1" w:rsidRPr="004614E4" w:rsidRDefault="00365BA1" w:rsidP="00A30AD0">
      <w:pPr>
        <w:tabs>
          <w:tab w:val="left" w:pos="360"/>
          <w:tab w:val="left" w:pos="720"/>
          <w:tab w:val="left" w:pos="1080"/>
          <w:tab w:val="left" w:pos="1440"/>
        </w:tabs>
        <w:autoSpaceDE w:val="0"/>
        <w:autoSpaceDN w:val="0"/>
        <w:adjustRightInd w:val="0"/>
        <w:spacing w:after="120"/>
        <w:rPr>
          <w:b/>
        </w:rPr>
      </w:pPr>
      <w:r w:rsidRPr="004614E4">
        <w:rPr>
          <w:b/>
        </w:rPr>
        <w:t xml:space="preserve">IMO SN/Circ.217, </w:t>
      </w:r>
      <w:r w:rsidRPr="004614E4">
        <w:rPr>
          <w:b/>
          <w:i/>
          <w:iCs/>
        </w:rPr>
        <w:t>Display of AIS Target Information</w:t>
      </w:r>
      <w:r w:rsidRPr="004614E4">
        <w:rPr>
          <w:b/>
        </w:rPr>
        <w:t>, 11 July 2001</w:t>
      </w:r>
    </w:p>
    <w:p w14:paraId="22AA24A3" w14:textId="77777777" w:rsidR="00365BA1" w:rsidRPr="00470060" w:rsidRDefault="00365BA1" w:rsidP="00A30AD0">
      <w:pPr>
        <w:tabs>
          <w:tab w:val="left" w:pos="360"/>
          <w:tab w:val="left" w:pos="720"/>
          <w:tab w:val="left" w:pos="1080"/>
          <w:tab w:val="left" w:pos="1440"/>
        </w:tabs>
        <w:snapToGrid w:val="0"/>
        <w:spacing w:after="120"/>
        <w:rPr>
          <w:highlight w:val="lightGray"/>
        </w:rPr>
      </w:pPr>
      <w:r w:rsidRPr="00470060">
        <w:rPr>
          <w:rFonts w:hint="eastAsia"/>
          <w:highlight w:val="lightGray"/>
        </w:rPr>
        <w:t>Th</w:t>
      </w:r>
      <w:r w:rsidRPr="00470060">
        <w:rPr>
          <w:highlight w:val="lightGray"/>
        </w:rPr>
        <w:t xml:space="preserve">is </w:t>
      </w:r>
      <w:r w:rsidRPr="00470060">
        <w:rPr>
          <w:rFonts w:hint="eastAsia"/>
          <w:highlight w:val="lightGray"/>
        </w:rPr>
        <w:t>guideline deal</w:t>
      </w:r>
      <w:r w:rsidRPr="00470060">
        <w:rPr>
          <w:highlight w:val="lightGray"/>
        </w:rPr>
        <w:t>s</w:t>
      </w:r>
      <w:r w:rsidRPr="00470060">
        <w:rPr>
          <w:rFonts w:hint="eastAsia"/>
          <w:highlight w:val="lightGray"/>
        </w:rPr>
        <w:t xml:space="preserve"> with the graphical presentation and display of AIS target data in stand</w:t>
      </w:r>
      <w:r w:rsidRPr="00470060">
        <w:rPr>
          <w:highlight w:val="lightGray"/>
        </w:rPr>
        <w:t>-</w:t>
      </w:r>
      <w:r w:rsidRPr="00470060">
        <w:rPr>
          <w:rFonts w:hint="eastAsia"/>
          <w:highlight w:val="lightGray"/>
        </w:rPr>
        <w:t>alone or integrated navigational aids or systems</w:t>
      </w:r>
      <w:r>
        <w:rPr>
          <w:highlight w:val="lightGray"/>
        </w:rPr>
        <w:t xml:space="preserve">. </w:t>
      </w:r>
      <w:r w:rsidRPr="00470060">
        <w:rPr>
          <w:highlight w:val="lightGray"/>
        </w:rPr>
        <w:t xml:space="preserve">Operational requirements are described </w:t>
      </w:r>
      <w:r>
        <w:rPr>
          <w:highlight w:val="lightGray"/>
        </w:rPr>
        <w:t>in terms of:</w:t>
      </w:r>
    </w:p>
    <w:p w14:paraId="744C3CDB" w14:textId="77777777" w:rsidR="00365BA1" w:rsidRPr="00470060" w:rsidRDefault="00365BA1" w:rsidP="00A30AD0">
      <w:pPr>
        <w:pStyle w:val="Bullet1"/>
        <w:jc w:val="left"/>
        <w:rPr>
          <w:highlight w:val="lightGray"/>
        </w:rPr>
      </w:pPr>
      <w:r w:rsidRPr="00470060">
        <w:rPr>
          <w:highlight w:val="lightGray"/>
        </w:rPr>
        <w:t>Presentation of information</w:t>
      </w:r>
    </w:p>
    <w:p w14:paraId="2BC78DE1" w14:textId="77777777" w:rsidR="00365BA1" w:rsidRPr="00470060" w:rsidRDefault="00365BA1" w:rsidP="00A30AD0">
      <w:pPr>
        <w:pStyle w:val="Bullet1"/>
        <w:jc w:val="left"/>
        <w:rPr>
          <w:highlight w:val="lightGray"/>
        </w:rPr>
      </w:pPr>
      <w:r w:rsidRPr="00470060">
        <w:rPr>
          <w:highlight w:val="lightGray"/>
        </w:rPr>
        <w:t>Processing of information</w:t>
      </w:r>
    </w:p>
    <w:p w14:paraId="219AAF02" w14:textId="77777777" w:rsidR="00365BA1" w:rsidRDefault="00365BA1" w:rsidP="00A30AD0">
      <w:pPr>
        <w:pStyle w:val="Bullet1"/>
        <w:jc w:val="left"/>
      </w:pPr>
      <w:r w:rsidRPr="00470060">
        <w:rPr>
          <w:highlight w:val="lightGray"/>
        </w:rPr>
        <w:t>Human interface</w:t>
      </w:r>
    </w:p>
    <w:p w14:paraId="46389108" w14:textId="77777777" w:rsidR="00365BA1" w:rsidRPr="00C65956" w:rsidRDefault="00365BA1" w:rsidP="00A30AD0">
      <w:pPr>
        <w:tabs>
          <w:tab w:val="left" w:pos="360"/>
          <w:tab w:val="left" w:pos="720"/>
          <w:tab w:val="left" w:pos="1080"/>
          <w:tab w:val="left" w:pos="1440"/>
        </w:tabs>
        <w:snapToGrid w:val="0"/>
        <w:spacing w:after="120"/>
      </w:pPr>
      <w:r w:rsidRPr="00C65956">
        <w:t>This standard was issued as an interim performance guideline, and may be replaced by new guidance once more operational experience is gained.</w:t>
      </w:r>
    </w:p>
    <w:p w14:paraId="0320A751" w14:textId="77777777" w:rsidR="00365BA1" w:rsidRPr="00C65956" w:rsidRDefault="00365BA1" w:rsidP="00A30AD0">
      <w:pPr>
        <w:tabs>
          <w:tab w:val="left" w:pos="360"/>
          <w:tab w:val="left" w:pos="720"/>
          <w:tab w:val="left" w:pos="1080"/>
          <w:tab w:val="left" w:pos="1440"/>
        </w:tabs>
        <w:snapToGrid w:val="0"/>
        <w:spacing w:after="120"/>
      </w:pPr>
    </w:p>
    <w:p w14:paraId="16BF85E0" w14:textId="77777777" w:rsidR="00365BA1" w:rsidRPr="00C65956" w:rsidRDefault="00365BA1" w:rsidP="00A30AD0">
      <w:pPr>
        <w:tabs>
          <w:tab w:val="left" w:pos="360"/>
          <w:tab w:val="left" w:pos="720"/>
          <w:tab w:val="left" w:pos="1080"/>
          <w:tab w:val="left" w:pos="1440"/>
        </w:tabs>
        <w:snapToGrid w:val="0"/>
        <w:spacing w:after="120"/>
        <w:rPr>
          <w:b/>
        </w:rPr>
      </w:pPr>
      <w:r w:rsidRPr="00C65956">
        <w:rPr>
          <w:b/>
        </w:rPr>
        <w:t xml:space="preserve">IMO SN/Circ.236, </w:t>
      </w:r>
      <w:r w:rsidRPr="00C65956">
        <w:rPr>
          <w:b/>
          <w:i/>
          <w:iCs/>
        </w:rPr>
        <w:t>Guidance of the Application of AIS Binary Messages</w:t>
      </w:r>
      <w:r w:rsidRPr="00C65956">
        <w:rPr>
          <w:b/>
        </w:rPr>
        <w:t>, 28 May 2004</w:t>
      </w:r>
    </w:p>
    <w:p w14:paraId="4C7FA5BD" w14:textId="77777777" w:rsidR="00365BA1" w:rsidRPr="00C65956" w:rsidRDefault="00640CEF" w:rsidP="00A30AD0">
      <w:pPr>
        <w:tabs>
          <w:tab w:val="left" w:pos="360"/>
          <w:tab w:val="left" w:pos="720"/>
          <w:tab w:val="left" w:pos="1080"/>
          <w:tab w:val="left" w:pos="1440"/>
        </w:tabs>
        <w:autoSpaceDE w:val="0"/>
        <w:autoSpaceDN w:val="0"/>
        <w:adjustRightInd w:val="0"/>
        <w:spacing w:after="120"/>
      </w:pPr>
      <w:r w:rsidRPr="00C65956">
        <w:t>AIS can also be used a</w:t>
      </w:r>
      <w:r>
        <w:t>s</w:t>
      </w:r>
      <w:r w:rsidRPr="00C65956">
        <w:t xml:space="preserve"> a means to communicate Binary Messages for certain types of specific applications. </w:t>
      </w:r>
      <w:r w:rsidR="00365BA1" w:rsidRPr="00C65956">
        <w:t>Binary Messages may be either ‘Addressed’ or ‘</w:t>
      </w:r>
      <w:proofErr w:type="gramStart"/>
      <w:r w:rsidR="00365BA1" w:rsidRPr="00C65956">
        <w:t>Broadcast</w:t>
      </w:r>
      <w:proofErr w:type="gramEnd"/>
      <w:r w:rsidR="00365BA1" w:rsidRPr="00C65956">
        <w:t>’.  These messages are different from Addressed Safety Related Messages and Broadcast Safety Related Messages both of which allow the exchange of format-free ASCII-text. Binary Messages may provide a variety of capabilities for pre-defined information packages. For example, they may permit:</w:t>
      </w:r>
    </w:p>
    <w:p w14:paraId="58061974" w14:textId="77777777" w:rsidR="00365BA1" w:rsidRPr="00C65956" w:rsidRDefault="00365BA1" w:rsidP="00A30AD0">
      <w:pPr>
        <w:pStyle w:val="Bullet1"/>
        <w:jc w:val="left"/>
      </w:pPr>
      <w:proofErr w:type="gramStart"/>
      <w:r w:rsidRPr="00C65956">
        <w:rPr>
          <w:highlight w:val="lightGray"/>
        </w:rPr>
        <w:t>ships</w:t>
      </w:r>
      <w:proofErr w:type="gramEnd"/>
      <w:r w:rsidRPr="00C65956">
        <w:rPr>
          <w:highlight w:val="lightGray"/>
        </w:rPr>
        <w:t xml:space="preserve"> to report information to other ships and shore stations,</w:t>
      </w:r>
    </w:p>
    <w:p w14:paraId="7D0B5027" w14:textId="77777777" w:rsidR="00365BA1" w:rsidRPr="00C65956" w:rsidRDefault="00365BA1" w:rsidP="00A30AD0">
      <w:pPr>
        <w:pStyle w:val="Bullet1"/>
        <w:jc w:val="left"/>
      </w:pPr>
      <w:proofErr w:type="gramStart"/>
      <w:r w:rsidRPr="00C65956">
        <w:rPr>
          <w:highlight w:val="lightGray"/>
        </w:rPr>
        <w:t>shore</w:t>
      </w:r>
      <w:proofErr w:type="gramEnd"/>
      <w:r w:rsidRPr="00C65956">
        <w:rPr>
          <w:highlight w:val="lightGray"/>
        </w:rPr>
        <w:t xml:space="preserve"> stations to report navigation information, conditions and warnings, and simplified ship reporting.</w:t>
      </w:r>
    </w:p>
    <w:p w14:paraId="360EE047" w14:textId="77777777" w:rsidR="00365BA1" w:rsidRPr="00C65956" w:rsidRDefault="00365BA1" w:rsidP="00A30AD0">
      <w:pPr>
        <w:tabs>
          <w:tab w:val="left" w:pos="360"/>
          <w:tab w:val="left" w:pos="720"/>
          <w:tab w:val="left" w:pos="1080"/>
          <w:tab w:val="left" w:pos="1440"/>
        </w:tabs>
        <w:autoSpaceDE w:val="0"/>
        <w:autoSpaceDN w:val="0"/>
        <w:adjustRightInd w:val="0"/>
        <w:spacing w:after="120"/>
      </w:pPr>
      <w:r w:rsidRPr="00C65956">
        <w:t xml:space="preserve">This standard includes seven (7) types of messages that were to be used during a four-year trial period. </w:t>
      </w:r>
      <w:proofErr w:type="gramStart"/>
      <w:r w:rsidRPr="00C65956">
        <w:t xml:space="preserve">This standard was </w:t>
      </w:r>
      <w:r w:rsidR="00640CEF" w:rsidRPr="00C65956">
        <w:t>superseded</w:t>
      </w:r>
      <w:r w:rsidRPr="00C65956">
        <w:t xml:space="preserve"> by IMO SN.1/Circ.289</w:t>
      </w:r>
      <w:proofErr w:type="gramEnd"/>
      <w:r w:rsidRPr="00C65956">
        <w:t>.</w:t>
      </w:r>
    </w:p>
    <w:p w14:paraId="73BEE439" w14:textId="77777777" w:rsidR="00365BA1" w:rsidRPr="00C65956" w:rsidRDefault="00365BA1" w:rsidP="00A30AD0">
      <w:pPr>
        <w:tabs>
          <w:tab w:val="left" w:pos="360"/>
          <w:tab w:val="left" w:pos="720"/>
          <w:tab w:val="left" w:pos="1080"/>
          <w:tab w:val="left" w:pos="1440"/>
        </w:tabs>
        <w:snapToGrid w:val="0"/>
        <w:spacing w:after="120"/>
        <w:rPr>
          <w:iCs/>
        </w:rPr>
      </w:pPr>
    </w:p>
    <w:p w14:paraId="7D465624" w14:textId="77777777" w:rsidR="00365BA1" w:rsidRPr="00C65956" w:rsidRDefault="00365BA1" w:rsidP="00A30AD0">
      <w:pPr>
        <w:tabs>
          <w:tab w:val="left" w:pos="360"/>
          <w:tab w:val="left" w:pos="720"/>
          <w:tab w:val="left" w:pos="1080"/>
          <w:tab w:val="left" w:pos="1440"/>
        </w:tabs>
        <w:snapToGrid w:val="0"/>
        <w:spacing w:after="120"/>
        <w:rPr>
          <w:b/>
          <w:iCs/>
        </w:rPr>
      </w:pPr>
      <w:r w:rsidRPr="00C65956">
        <w:rPr>
          <w:b/>
          <w:iCs/>
        </w:rPr>
        <w:t xml:space="preserve">IMO SN.1/Circ.289, </w:t>
      </w:r>
      <w:r w:rsidRPr="00C65956">
        <w:rPr>
          <w:b/>
          <w:i/>
          <w:iCs/>
        </w:rPr>
        <w:t>Guidance on the Use of AIS Application-Specific Messages</w:t>
      </w:r>
      <w:r w:rsidRPr="00C65956">
        <w:rPr>
          <w:b/>
          <w:iCs/>
        </w:rPr>
        <w:t>, 2 June 2010</w:t>
      </w:r>
    </w:p>
    <w:p w14:paraId="0E63919A" w14:textId="77777777" w:rsidR="00365BA1" w:rsidRDefault="00365BA1" w:rsidP="00A30AD0">
      <w:pPr>
        <w:pStyle w:val="BodyText"/>
        <w:jc w:val="left"/>
      </w:pPr>
      <w:r w:rsidRPr="00C65956">
        <w:t>Formerly called AIS Binary Messages, AIS Application-Specific Messages (ASMs) are transmitted and received by shipborne mobile AIS devices and AIS base stations</w:t>
      </w:r>
      <w:r w:rsidRPr="00A52464">
        <w:t>. Shore-based stations can receive AIS Application-Specific</w:t>
      </w:r>
      <w:r>
        <w:t xml:space="preserve"> </w:t>
      </w:r>
      <w:r w:rsidRPr="00A52464">
        <w:t>Messages and distribute them to shore-based users.</w:t>
      </w:r>
      <w:r>
        <w:t xml:space="preserve"> Over 19 AIM message types are described capable to conveying a wide range of hydrographic, </w:t>
      </w:r>
      <w:r w:rsidR="00640CEF">
        <w:t>meteorological</w:t>
      </w:r>
      <w:r>
        <w:t xml:space="preserve">, VTS, area notice, and route information. </w:t>
      </w:r>
    </w:p>
    <w:p w14:paraId="1CD5716D" w14:textId="77777777" w:rsidR="00365BA1" w:rsidRPr="00A47B2B" w:rsidRDefault="00365BA1" w:rsidP="00A30AD0">
      <w:pPr>
        <w:pStyle w:val="BodyText"/>
        <w:jc w:val="left"/>
      </w:pPr>
      <w:r>
        <w:tab/>
        <w:t xml:space="preserve"> </w:t>
      </w:r>
      <w:r w:rsidRPr="00A47B2B">
        <w:rPr>
          <w:highlight w:val="lightGray"/>
        </w:rPr>
        <w:t>It should be noted that the display capability of AIS ASMs is not part of the mandatory functions of the Minimum Keyboard and Display (MKD).</w:t>
      </w:r>
      <w:r w:rsidRPr="00A52464">
        <w:t xml:space="preserve"> </w:t>
      </w:r>
      <w:r w:rsidRPr="00A47B2B">
        <w:rPr>
          <w:highlight w:val="lightGray"/>
        </w:rPr>
        <w:t>The display of the information transmitted by AIS Application-Specific Messages requires external hardware and dedicated software in addition to the AIS equipment</w:t>
      </w:r>
      <w:r>
        <w:t xml:space="preserve"> (e.g., and ECDIS or ECS display). </w:t>
      </w:r>
      <w:r w:rsidRPr="00A52464">
        <w:t>The generation and transmission of AIS Application-Specific Messages also requires</w:t>
      </w:r>
      <w:r>
        <w:t xml:space="preserve"> </w:t>
      </w:r>
      <w:r w:rsidRPr="00A52464">
        <w:t>dedicated software and suitable equipment for entering the information.</w:t>
      </w:r>
    </w:p>
    <w:p w14:paraId="436D2A14" w14:textId="77777777" w:rsidR="00365BA1" w:rsidRDefault="00365BA1" w:rsidP="00A30AD0">
      <w:pPr>
        <w:pStyle w:val="BodyText"/>
        <w:jc w:val="left"/>
      </w:pPr>
    </w:p>
    <w:p w14:paraId="4DF4260B" w14:textId="77777777" w:rsidR="00365BA1" w:rsidRPr="0050733C" w:rsidRDefault="00365BA1" w:rsidP="00A30AD0">
      <w:pPr>
        <w:pStyle w:val="BodyText"/>
        <w:jc w:val="left"/>
        <w:rPr>
          <w:b/>
          <w:i/>
        </w:rPr>
      </w:pPr>
      <w:r w:rsidRPr="0050733C">
        <w:rPr>
          <w:b/>
        </w:rPr>
        <w:t xml:space="preserve">IMO SN.1/Circ.290, </w:t>
      </w:r>
      <w:r w:rsidRPr="0050733C">
        <w:rPr>
          <w:b/>
          <w:i/>
        </w:rPr>
        <w:t>Guidance for the Presentation and Display of AIS Application-Specific Message information</w:t>
      </w:r>
      <w:r w:rsidRPr="0050733C">
        <w:rPr>
          <w:b/>
          <w:iCs/>
        </w:rPr>
        <w:t>, 2 June 2010</w:t>
      </w:r>
    </w:p>
    <w:p w14:paraId="2A64599A" w14:textId="77777777" w:rsidR="00365BA1" w:rsidRDefault="00365BA1" w:rsidP="00A30AD0">
      <w:pPr>
        <w:pStyle w:val="BodyText"/>
        <w:jc w:val="left"/>
        <w:rPr>
          <w:rFonts w:eastAsia="Calibri"/>
        </w:rPr>
      </w:pPr>
      <w:r>
        <w:rPr>
          <w:rFonts w:eastAsia="Calibri"/>
        </w:rPr>
        <w:t xml:space="preserve">This standard provides general guidance on the presentation and display of AIS ASMs that are contained in IMO SN.1/Circ.289. Similar to these IALA Guidelines, it lists various type </w:t>
      </w:r>
      <w:proofErr w:type="gramStart"/>
      <w:r>
        <w:rPr>
          <w:rFonts w:eastAsia="Calibri"/>
        </w:rPr>
        <w:t>of  shipborne</w:t>
      </w:r>
      <w:proofErr w:type="gramEnd"/>
      <w:r>
        <w:rPr>
          <w:rFonts w:eastAsia="Calibri"/>
        </w:rPr>
        <w:t xml:space="preserve"> equipment (and their associated standards) that could be used to display AIS ASMs.  In addition to describing some guiding principles, this standard provides a number of portrayal examples for AIS ASMs. </w:t>
      </w:r>
    </w:p>
    <w:p w14:paraId="66CE281C" w14:textId="77777777" w:rsidR="00365BA1" w:rsidRDefault="00365BA1" w:rsidP="00A30AD0">
      <w:pPr>
        <w:pStyle w:val="BodyText"/>
        <w:jc w:val="left"/>
        <w:rPr>
          <w:rFonts w:eastAsia="Calibri"/>
        </w:rPr>
      </w:pPr>
    </w:p>
    <w:p w14:paraId="0DE598BC" w14:textId="77777777" w:rsidR="00365BA1" w:rsidRPr="00B26714" w:rsidRDefault="00365BA1" w:rsidP="00A30AD0">
      <w:pPr>
        <w:pStyle w:val="Heading2"/>
        <w:rPr>
          <w:rFonts w:eastAsia="Calibri"/>
        </w:rPr>
      </w:pPr>
      <w:bookmarkStart w:id="27" w:name="Heading8p4"/>
      <w:bookmarkEnd w:id="27"/>
      <w:r w:rsidRPr="00B26714">
        <w:rPr>
          <w:rFonts w:eastAsia="Calibri"/>
        </w:rPr>
        <w:t>INS</w:t>
      </w:r>
    </w:p>
    <w:p w14:paraId="3C21209D" w14:textId="77777777" w:rsidR="00365BA1" w:rsidRPr="00D91E59" w:rsidRDefault="00365BA1" w:rsidP="00A30AD0">
      <w:pPr>
        <w:tabs>
          <w:tab w:val="left" w:pos="360"/>
          <w:tab w:val="left" w:pos="720"/>
          <w:tab w:val="left" w:pos="1080"/>
          <w:tab w:val="left" w:pos="1440"/>
        </w:tabs>
        <w:autoSpaceDE w:val="0"/>
        <w:autoSpaceDN w:val="0"/>
        <w:adjustRightInd w:val="0"/>
        <w:spacing w:after="120"/>
        <w:rPr>
          <w:b/>
        </w:rPr>
      </w:pPr>
      <w:r w:rsidRPr="00D91E59">
        <w:rPr>
          <w:b/>
        </w:rPr>
        <w:t xml:space="preserve">IMO </w:t>
      </w:r>
      <w:r>
        <w:rPr>
          <w:b/>
        </w:rPr>
        <w:t>Resolution MSC .252(83)</w:t>
      </w:r>
      <w:r w:rsidRPr="00D91E59">
        <w:rPr>
          <w:b/>
        </w:rPr>
        <w:t xml:space="preserve">, </w:t>
      </w:r>
      <w:r w:rsidRPr="00D91E59">
        <w:rPr>
          <w:b/>
          <w:i/>
          <w:iCs/>
        </w:rPr>
        <w:t xml:space="preserve">Performance Standards for an Integrated Navigation System </w:t>
      </w:r>
      <w:r w:rsidRPr="00D91E59">
        <w:rPr>
          <w:b/>
        </w:rPr>
        <w:t xml:space="preserve">(INS), 8 </w:t>
      </w:r>
      <w:r>
        <w:rPr>
          <w:b/>
        </w:rPr>
        <w:t>October 2007</w:t>
      </w:r>
    </w:p>
    <w:p w14:paraId="5DED0957" w14:textId="77777777" w:rsidR="00365BA1" w:rsidRDefault="00365BA1" w:rsidP="00A30AD0">
      <w:pPr>
        <w:pStyle w:val="BodyText"/>
        <w:jc w:val="left"/>
      </w:pPr>
      <w:proofErr w:type="gramStart"/>
      <w:r>
        <w:t>An I</w:t>
      </w:r>
      <w:r w:rsidRPr="00EA2848">
        <w:t>ntegrated navigation systems</w:t>
      </w:r>
      <w:proofErr w:type="gramEnd"/>
      <w:r w:rsidRPr="00EA2848">
        <w:t xml:space="preserve"> (INS) is to enhance the safety of navigation</w:t>
      </w:r>
      <w:r>
        <w:t xml:space="preserve"> </w:t>
      </w:r>
      <w:r w:rsidRPr="00EA2848">
        <w:t>by providing integrated and augmented functions to avoid geographic, traffic and environmental</w:t>
      </w:r>
      <w:r>
        <w:t xml:space="preserve"> </w:t>
      </w:r>
      <w:r w:rsidRPr="00EA2848">
        <w:t xml:space="preserve">hazards. By combining and integrating functions and information the INS provides “added value” for the operator to plan, monitor and/or control safety of navigation and progress of the ship. </w:t>
      </w:r>
      <w:r w:rsidRPr="00A764EE">
        <w:rPr>
          <w:highlight w:val="lightGray"/>
        </w:rPr>
        <w:t>The INS supports [current operational] mode and situation awareness. The INS aims to ensure that, by taking human factors into consideration</w:t>
      </w:r>
      <w:proofErr w:type="gramStart"/>
      <w:r w:rsidRPr="00A764EE">
        <w:rPr>
          <w:highlight w:val="lightGray"/>
        </w:rPr>
        <w:t>;</w:t>
      </w:r>
      <w:proofErr w:type="gramEnd"/>
      <w:r w:rsidRPr="00A764EE">
        <w:rPr>
          <w:highlight w:val="lightGray"/>
        </w:rPr>
        <w:t xml:space="preserve"> the workload is kept within the capacity of the operator in order to enhance safe and expeditious navigation</w:t>
      </w:r>
      <w:r w:rsidRPr="00EA2848">
        <w:t xml:space="preserve"> and to complement the mariner's capabilities, while at the same time to compensate for their limitations.</w:t>
      </w:r>
      <w:r>
        <w:t xml:space="preserve"> INS tasks that have particular relevance to VTS and other shore-based operations include:</w:t>
      </w:r>
    </w:p>
    <w:p w14:paraId="698C346E" w14:textId="77777777" w:rsidR="00365BA1" w:rsidRDefault="00365BA1" w:rsidP="00A30AD0">
      <w:pPr>
        <w:pStyle w:val="Bullet1"/>
        <w:jc w:val="left"/>
      </w:pPr>
      <w:proofErr w:type="gramStart"/>
      <w:r>
        <w:t>route</w:t>
      </w:r>
      <w:proofErr w:type="gramEnd"/>
      <w:r>
        <w:t xml:space="preserve"> monitoring</w:t>
      </w:r>
    </w:p>
    <w:p w14:paraId="42C45A65" w14:textId="77777777" w:rsidR="00365BA1" w:rsidRDefault="00365BA1" w:rsidP="00A30AD0">
      <w:pPr>
        <w:pStyle w:val="Bullet1"/>
        <w:jc w:val="left"/>
      </w:pPr>
      <w:proofErr w:type="gramStart"/>
      <w:r>
        <w:t>collision</w:t>
      </w:r>
      <w:proofErr w:type="gramEnd"/>
      <w:r>
        <w:t xml:space="preserve"> avoidance</w:t>
      </w:r>
    </w:p>
    <w:p w14:paraId="01CCA6E4" w14:textId="77777777" w:rsidR="00365BA1" w:rsidRDefault="00365BA1" w:rsidP="00A30AD0">
      <w:pPr>
        <w:pStyle w:val="Bullet1"/>
        <w:jc w:val="left"/>
      </w:pPr>
      <w:proofErr w:type="gramStart"/>
      <w:r>
        <w:t>alert</w:t>
      </w:r>
      <w:proofErr w:type="gramEnd"/>
      <w:r>
        <w:t xml:space="preserve"> management</w:t>
      </w:r>
    </w:p>
    <w:p w14:paraId="232B3645" w14:textId="77777777" w:rsidR="00365BA1" w:rsidRDefault="00365BA1" w:rsidP="00A30AD0">
      <w:pPr>
        <w:pStyle w:val="Bullet1"/>
        <w:jc w:val="left"/>
      </w:pPr>
      <w:proofErr w:type="gramStart"/>
      <w:r>
        <w:t>special</w:t>
      </w:r>
      <w:proofErr w:type="gramEnd"/>
      <w:r>
        <w:t xml:space="preserve"> manoeuvres</w:t>
      </w:r>
    </w:p>
    <w:p w14:paraId="4BCDCCCF" w14:textId="77777777" w:rsidR="00365BA1" w:rsidRPr="004F3F00" w:rsidRDefault="00365BA1" w:rsidP="00A30AD0">
      <w:pPr>
        <w:tabs>
          <w:tab w:val="left" w:pos="360"/>
          <w:tab w:val="left" w:pos="720"/>
        </w:tabs>
        <w:autoSpaceDE w:val="0"/>
        <w:autoSpaceDN w:val="0"/>
        <w:adjustRightInd w:val="0"/>
        <w:spacing w:after="120"/>
      </w:pPr>
      <w:r w:rsidRPr="004F3F00">
        <w:t xml:space="preserve">Functional requirements for INS displays include: </w:t>
      </w:r>
    </w:p>
    <w:p w14:paraId="31370694" w14:textId="77777777" w:rsidR="00365BA1" w:rsidRPr="004F3F00" w:rsidRDefault="00365BA1" w:rsidP="00A30AD0">
      <w:pPr>
        <w:pStyle w:val="Bullet1"/>
        <w:jc w:val="left"/>
      </w:pPr>
      <w:r w:rsidRPr="004F3F00">
        <w:t>All essential information should be displayed clearly and continuously. Additional</w:t>
      </w:r>
    </w:p>
    <w:p w14:paraId="27042C64" w14:textId="77777777" w:rsidR="00365BA1" w:rsidRPr="004F3F00" w:rsidRDefault="00365BA1" w:rsidP="00A30AD0">
      <w:pPr>
        <w:pStyle w:val="Bullet1"/>
        <w:jc w:val="left"/>
      </w:pPr>
      <w:proofErr w:type="gramStart"/>
      <w:r w:rsidRPr="004F3F00">
        <w:t>navigational</w:t>
      </w:r>
      <w:proofErr w:type="gramEnd"/>
      <w:r w:rsidRPr="004F3F00">
        <w:t xml:space="preserve"> information may be displayed, but should not mask, obscure or degrade essential</w:t>
      </w:r>
    </w:p>
    <w:p w14:paraId="6627BCE3" w14:textId="77777777" w:rsidR="00C65956" w:rsidRDefault="00365BA1" w:rsidP="00A30AD0">
      <w:pPr>
        <w:pStyle w:val="Bullet1"/>
        <w:jc w:val="left"/>
      </w:pPr>
      <w:proofErr w:type="gramStart"/>
      <w:r w:rsidRPr="004F3F00">
        <w:t>information</w:t>
      </w:r>
      <w:proofErr w:type="gramEnd"/>
      <w:r w:rsidRPr="004F3F00">
        <w:t xml:space="preserve"> required for the display by its primary task, as specified in this performance</w:t>
      </w:r>
      <w:r w:rsidR="00C65956">
        <w:t xml:space="preserve"> standards</w:t>
      </w:r>
    </w:p>
    <w:p w14:paraId="1D863206" w14:textId="77777777" w:rsidR="00365BA1" w:rsidRPr="004F3F00" w:rsidRDefault="00365BA1" w:rsidP="00A30AD0">
      <w:pPr>
        <w:pStyle w:val="Bullet1"/>
        <w:jc w:val="left"/>
      </w:pPr>
      <w:r w:rsidRPr="004F3F00">
        <w:t>The INS should be capable of displaying data available from the sensors.</w:t>
      </w:r>
    </w:p>
    <w:p w14:paraId="4039D6B0" w14:textId="77777777" w:rsidR="00365BA1" w:rsidRPr="004F3F00" w:rsidRDefault="00365BA1" w:rsidP="00A30AD0">
      <w:pPr>
        <w:pStyle w:val="Bullet1"/>
        <w:jc w:val="left"/>
      </w:pPr>
      <w:r w:rsidRPr="004F3F00">
        <w:t>The information should be displayed together with the indication of its source</w:t>
      </w:r>
      <w:r>
        <w:t xml:space="preserve"> </w:t>
      </w:r>
      <w:r w:rsidRPr="004F3F00">
        <w:t>(sensor data, result of calculation or manual input), unit of measurement and status, including</w:t>
      </w:r>
      <w:r w:rsidR="00C65956">
        <w:t xml:space="preserve"> </w:t>
      </w:r>
      <w:r w:rsidRPr="004F3F00">
        <w:t>mode.</w:t>
      </w:r>
    </w:p>
    <w:p w14:paraId="05EDF4DC" w14:textId="77777777" w:rsidR="00C65956" w:rsidRDefault="00365BA1" w:rsidP="00A30AD0">
      <w:pPr>
        <w:pStyle w:val="Bullet1"/>
        <w:jc w:val="left"/>
      </w:pPr>
      <w:r w:rsidRPr="004F3F00">
        <w:t>Display and update of essential information available in the equipment as well as safety</w:t>
      </w:r>
      <w:r>
        <w:t>-</w:t>
      </w:r>
      <w:r w:rsidRPr="004F3F00">
        <w:t>related automatic functions should not be inhibited due to operation of the equipment.</w:t>
      </w:r>
    </w:p>
    <w:p w14:paraId="14D74403" w14:textId="77777777" w:rsidR="00C65956" w:rsidRPr="00C65956" w:rsidRDefault="00365BA1" w:rsidP="00A30AD0">
      <w:pPr>
        <w:pStyle w:val="Bullet1"/>
        <w:jc w:val="left"/>
      </w:pPr>
      <w:r>
        <w:rPr>
          <w:szCs w:val="22"/>
        </w:rPr>
        <w:t>Default display configurations and operational modes including user-defined display modes (i.e., pre-defined or user defined).</w:t>
      </w:r>
    </w:p>
    <w:p w14:paraId="2158E163" w14:textId="77777777" w:rsidR="00C65956" w:rsidRPr="00C65956" w:rsidRDefault="00365BA1" w:rsidP="00A30AD0">
      <w:pPr>
        <w:pStyle w:val="Bullet1"/>
        <w:jc w:val="left"/>
      </w:pPr>
      <w:r>
        <w:rPr>
          <w:szCs w:val="22"/>
        </w:rPr>
        <w:t>Mode and status awareness</w:t>
      </w:r>
    </w:p>
    <w:p w14:paraId="69CB5294" w14:textId="77777777" w:rsidR="00365BA1" w:rsidRPr="00C65956" w:rsidRDefault="00365BA1" w:rsidP="00A30AD0">
      <w:pPr>
        <w:pStyle w:val="Bullet1"/>
        <w:jc w:val="left"/>
      </w:pPr>
      <w:r>
        <w:rPr>
          <w:szCs w:val="22"/>
        </w:rPr>
        <w:t>Information display</w:t>
      </w:r>
    </w:p>
    <w:p w14:paraId="382BD9C6" w14:textId="77777777" w:rsidR="00365BA1" w:rsidRDefault="00365BA1" w:rsidP="00A30AD0">
      <w:pPr>
        <w:pStyle w:val="BodyText"/>
        <w:jc w:val="left"/>
      </w:pPr>
      <w:r>
        <w:t>Guidance is also given related to Human Machine Interface (HMI).</w:t>
      </w:r>
    </w:p>
    <w:p w14:paraId="054E4AE3" w14:textId="77777777" w:rsidR="00365BA1" w:rsidRPr="004F3F00" w:rsidRDefault="00365BA1" w:rsidP="00A30AD0">
      <w:pPr>
        <w:tabs>
          <w:tab w:val="left" w:pos="360"/>
          <w:tab w:val="left" w:pos="720"/>
        </w:tabs>
        <w:autoSpaceDE w:val="0"/>
        <w:autoSpaceDN w:val="0"/>
        <w:adjustRightInd w:val="0"/>
        <w:spacing w:after="120"/>
      </w:pPr>
      <w:r>
        <w:tab/>
      </w:r>
      <w:r>
        <w:tab/>
        <w:t xml:space="preserve"> </w:t>
      </w:r>
    </w:p>
    <w:p w14:paraId="279BA4A8" w14:textId="77777777" w:rsidR="00365BA1" w:rsidRPr="00C919CD" w:rsidRDefault="00365BA1" w:rsidP="00A30AD0">
      <w:pPr>
        <w:tabs>
          <w:tab w:val="left" w:pos="360"/>
          <w:tab w:val="left" w:pos="720"/>
          <w:tab w:val="left" w:pos="1080"/>
          <w:tab w:val="left" w:pos="1440"/>
        </w:tabs>
        <w:autoSpaceDE w:val="0"/>
        <w:autoSpaceDN w:val="0"/>
        <w:adjustRightInd w:val="0"/>
        <w:spacing w:after="120"/>
        <w:rPr>
          <w:b/>
          <w:i/>
          <w:iCs/>
        </w:rPr>
      </w:pPr>
      <w:r w:rsidRPr="00C919CD">
        <w:rPr>
          <w:b/>
        </w:rPr>
        <w:t xml:space="preserve">IEC 61294 -2, </w:t>
      </w:r>
      <w:r w:rsidRPr="00C919CD">
        <w:rPr>
          <w:b/>
          <w:i/>
          <w:iCs/>
        </w:rPr>
        <w:t>Integrated Navigation Systems (INS) – Operational and performance requirements, methods of testing and required test results</w:t>
      </w:r>
      <w:r w:rsidRPr="00C919CD">
        <w:rPr>
          <w:b/>
          <w:iCs/>
        </w:rPr>
        <w:t xml:space="preserve">, </w:t>
      </w:r>
      <w:r w:rsidRPr="00C919CD">
        <w:rPr>
          <w:b/>
        </w:rPr>
        <w:t>2009</w:t>
      </w:r>
    </w:p>
    <w:p w14:paraId="190891BB" w14:textId="77777777" w:rsidR="00365BA1" w:rsidRDefault="00365BA1" w:rsidP="00A30AD0">
      <w:pPr>
        <w:pStyle w:val="BodyText"/>
        <w:jc w:val="left"/>
      </w:pPr>
      <w:r w:rsidRPr="002D5368">
        <w:t xml:space="preserve">This standard specifies the minimum requirements for the design, manufacture, integration, </w:t>
      </w:r>
      <w:proofErr w:type="gramStart"/>
      <w:r w:rsidRPr="002D5368">
        <w:t>methods</w:t>
      </w:r>
      <w:proofErr w:type="gramEnd"/>
      <w:r w:rsidRPr="002D5368">
        <w:t xml:space="preserve"> of testing and required test results for an integrated navigation system (INS) to comply with the International Maritime Organization (IMO) requirements of Resolution MSC 252(83).</w:t>
      </w:r>
      <w:r>
        <w:t xml:space="preserve"> Specific guidance related to presentation and display considerations is provided in:</w:t>
      </w:r>
    </w:p>
    <w:p w14:paraId="78CB7E75" w14:textId="77777777" w:rsidR="00365BA1" w:rsidRDefault="00365BA1" w:rsidP="00A30AD0">
      <w:pPr>
        <w:pStyle w:val="Bullet1"/>
        <w:jc w:val="left"/>
      </w:pPr>
      <w:r>
        <w:t xml:space="preserve">Section 6.4 - Functional requirements for displays of INS </w:t>
      </w:r>
    </w:p>
    <w:p w14:paraId="31BF524E" w14:textId="77777777" w:rsidR="00365BA1" w:rsidRDefault="00365BA1" w:rsidP="00A30AD0">
      <w:pPr>
        <w:pStyle w:val="Bullet1"/>
        <w:jc w:val="left"/>
      </w:pPr>
      <w:r>
        <w:t>Section 6.5 - Human Machine Interface (HMI)</w:t>
      </w:r>
    </w:p>
    <w:p w14:paraId="13C5414C" w14:textId="77777777" w:rsidR="00365BA1" w:rsidRDefault="00365BA1" w:rsidP="00A30AD0">
      <w:pPr>
        <w:pStyle w:val="Bullet1"/>
        <w:jc w:val="left"/>
      </w:pPr>
      <w:r>
        <w:t xml:space="preserve">Section 7 (Module C) - Alert Management </w:t>
      </w:r>
    </w:p>
    <w:p w14:paraId="1166B49D" w14:textId="77777777" w:rsidR="00A44622" w:rsidRDefault="000F22A3" w:rsidP="00AE7DAF">
      <w:pPr>
        <w:pStyle w:val="Bullet1"/>
        <w:jc w:val="left"/>
      </w:pPr>
      <w:r>
        <w:t>Annex D</w:t>
      </w:r>
      <w:r w:rsidR="00365BA1">
        <w:t xml:space="preserve"> – Display Default Configurations</w:t>
      </w:r>
    </w:p>
    <w:p w14:paraId="2C2BA0C3" w14:textId="77777777" w:rsidR="000F22A3" w:rsidRDefault="000F22A3" w:rsidP="000F22A3">
      <w:pPr>
        <w:pStyle w:val="Bullet1"/>
        <w:numPr>
          <w:ilvl w:val="0"/>
          <w:numId w:val="0"/>
        </w:numPr>
        <w:jc w:val="left"/>
      </w:pPr>
      <w:r>
        <w:t>_______________________________________</w:t>
      </w:r>
    </w:p>
    <w:sectPr w:rsidR="000F22A3" w:rsidSect="00A163D8">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2E49C3A3" w14:textId="77777777" w:rsidR="00E03C76" w:rsidRDefault="00E03C76" w:rsidP="009E1230">
      <w:r>
        <w:separator/>
      </w:r>
    </w:p>
  </w:endnote>
  <w:endnote w:type="continuationSeparator" w:id="0">
    <w:p w14:paraId="46E2D4D7" w14:textId="77777777" w:rsidR="00E03C76" w:rsidRDefault="00E03C7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C28102" w14:textId="77777777" w:rsidR="009D6A5C" w:rsidRDefault="009D6A5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A78DF" w14:textId="77777777" w:rsidR="00F5427E" w:rsidRPr="008136BC" w:rsidRDefault="00F5427E"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D6A5C">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D6A5C">
      <w:rPr>
        <w:noProof/>
        <w:lang w:val="en-US"/>
      </w:rPr>
      <w:t>14</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5C989" w14:textId="77777777" w:rsidR="009D6A5C" w:rsidRDefault="009D6A5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D9BB608" w14:textId="77777777" w:rsidR="00E03C76" w:rsidRDefault="00E03C76" w:rsidP="009E1230">
      <w:r>
        <w:separator/>
      </w:r>
    </w:p>
  </w:footnote>
  <w:footnote w:type="continuationSeparator" w:id="0">
    <w:p w14:paraId="327820E6" w14:textId="77777777" w:rsidR="00E03C76" w:rsidRDefault="00E03C76" w:rsidP="009E1230">
      <w:r>
        <w:continuationSeparator/>
      </w:r>
    </w:p>
  </w:footnote>
  <w:footnote w:id="1">
    <w:p w14:paraId="56D9E79C" w14:textId="77777777" w:rsidR="00F5427E" w:rsidRPr="000D15E8" w:rsidRDefault="00F5427E" w:rsidP="000D15E8">
      <w:pPr>
        <w:pStyle w:val="FootnoteText"/>
        <w:rPr>
          <w:sz w:val="16"/>
          <w:szCs w:val="16"/>
        </w:rPr>
      </w:pPr>
      <w:r w:rsidRPr="000D15E8">
        <w:rPr>
          <w:rStyle w:val="FootnoteReference"/>
          <w:sz w:val="16"/>
          <w:szCs w:val="16"/>
        </w:rPr>
        <w:footnoteRef/>
      </w:r>
      <w:r w:rsidRPr="000D15E8">
        <w:rPr>
          <w:sz w:val="16"/>
          <w:szCs w:val="16"/>
        </w:rPr>
        <w:t xml:space="preserve"> MSC 85/26/Add.1 Annex 20 section 1.1</w:t>
      </w:r>
    </w:p>
  </w:footnote>
  <w:footnote w:id="2">
    <w:p w14:paraId="00971FE5" w14:textId="77777777" w:rsidR="00F5427E" w:rsidRDefault="00F5427E" w:rsidP="000D15E8">
      <w:pPr>
        <w:pStyle w:val="FootnoteText"/>
      </w:pPr>
      <w:r w:rsidRPr="000D15E8">
        <w:rPr>
          <w:rStyle w:val="FootnoteReference"/>
          <w:sz w:val="16"/>
          <w:szCs w:val="16"/>
        </w:rPr>
        <w:footnoteRef/>
      </w:r>
      <w:r w:rsidRPr="000D15E8">
        <w:rPr>
          <w:sz w:val="16"/>
          <w:szCs w:val="16"/>
        </w:rPr>
        <w:t xml:space="preserve"> </w:t>
      </w:r>
      <w:proofErr w:type="gramStart"/>
      <w:r w:rsidRPr="000D15E8">
        <w:rPr>
          <w:sz w:val="16"/>
          <w:szCs w:val="16"/>
        </w:rPr>
        <w:t>Terms of Reference for IALA e-Navigation Committee, Information Portrayal Working Group (WG 6).</w:t>
      </w:r>
      <w:proofErr w:type="gramEnd"/>
    </w:p>
  </w:footnote>
  <w:footnote w:id="3">
    <w:p w14:paraId="40AF4DF6" w14:textId="77777777" w:rsidR="00F5427E" w:rsidRPr="003823A2" w:rsidRDefault="00F5427E" w:rsidP="00F5427E">
      <w:pPr>
        <w:pStyle w:val="FootnoteText"/>
        <w:rPr>
          <w:sz w:val="16"/>
          <w:szCs w:val="16"/>
        </w:rPr>
      </w:pPr>
      <w:r w:rsidRPr="003823A2">
        <w:rPr>
          <w:rStyle w:val="FootnoteReference"/>
          <w:sz w:val="16"/>
          <w:szCs w:val="16"/>
        </w:rPr>
        <w:footnoteRef/>
      </w:r>
      <w:r w:rsidRPr="003823A2">
        <w:rPr>
          <w:sz w:val="16"/>
          <w:szCs w:val="16"/>
        </w:rPr>
        <w:t xml:space="preserve"> </w:t>
      </w:r>
      <w:r>
        <w:rPr>
          <w:sz w:val="16"/>
          <w:szCs w:val="16"/>
        </w:rPr>
        <w:t>http://oxforddictionaries.com</w:t>
      </w:r>
    </w:p>
  </w:footnote>
  <w:footnote w:id="4">
    <w:p w14:paraId="204EB1EF" w14:textId="77777777" w:rsidR="00F5427E" w:rsidRPr="003823A2" w:rsidRDefault="00F5427E" w:rsidP="00F5427E">
      <w:pPr>
        <w:pStyle w:val="FootnoteText"/>
        <w:rPr>
          <w:sz w:val="16"/>
          <w:szCs w:val="16"/>
        </w:rPr>
      </w:pPr>
      <w:r w:rsidRPr="003823A2">
        <w:rPr>
          <w:rStyle w:val="FootnoteReference"/>
          <w:sz w:val="16"/>
          <w:szCs w:val="16"/>
        </w:rPr>
        <w:footnoteRef/>
      </w:r>
      <w:r w:rsidRPr="003823A2">
        <w:rPr>
          <w:sz w:val="16"/>
          <w:szCs w:val="16"/>
        </w:rPr>
        <w:t xml:space="preserve"> http://</w:t>
      </w:r>
      <w:r>
        <w:rPr>
          <w:sz w:val="16"/>
          <w:szCs w:val="16"/>
        </w:rPr>
        <w:t>www.merriam-webster.com</w:t>
      </w:r>
    </w:p>
  </w:footnote>
  <w:footnote w:id="5">
    <w:p w14:paraId="060CDB6B" w14:textId="77777777" w:rsidR="00F5427E" w:rsidRPr="00BF387E" w:rsidRDefault="00F5427E" w:rsidP="00F5427E">
      <w:pPr>
        <w:pStyle w:val="FootnoteText"/>
        <w:rPr>
          <w:sz w:val="16"/>
          <w:szCs w:val="16"/>
        </w:rPr>
      </w:pPr>
      <w:r>
        <w:rPr>
          <w:rStyle w:val="FootnoteReference"/>
        </w:rPr>
        <w:footnoteRef/>
      </w:r>
      <w:r>
        <w:t xml:space="preserve"> </w:t>
      </w:r>
      <w:r w:rsidRPr="00BF387E">
        <w:rPr>
          <w:sz w:val="16"/>
          <w:szCs w:val="16"/>
        </w:rPr>
        <w:t>http://hd.iho.int/en/index.php/Main_Page</w:t>
      </w:r>
    </w:p>
  </w:footnote>
  <w:footnote w:id="6">
    <w:p w14:paraId="364A5730" w14:textId="77777777" w:rsidR="00F5427E" w:rsidRPr="00187678" w:rsidRDefault="00F5427E" w:rsidP="00FC1706">
      <w:pPr>
        <w:pStyle w:val="FootnoteText"/>
        <w:rPr>
          <w:sz w:val="16"/>
          <w:szCs w:val="16"/>
        </w:rPr>
      </w:pPr>
      <w:r>
        <w:rPr>
          <w:rStyle w:val="FootnoteReference"/>
        </w:rPr>
        <w:footnoteRef/>
      </w:r>
      <w:r>
        <w:t xml:space="preserve"> </w:t>
      </w:r>
      <w:r w:rsidRPr="00187678">
        <w:rPr>
          <w:sz w:val="16"/>
          <w:szCs w:val="16"/>
        </w:rPr>
        <w:t>Bridge Procedures Guide, 4</w:t>
      </w:r>
      <w:r w:rsidRPr="00187678">
        <w:rPr>
          <w:sz w:val="16"/>
          <w:szCs w:val="16"/>
          <w:vertAlign w:val="superscript"/>
        </w:rPr>
        <w:t>th</w:t>
      </w:r>
      <w:r w:rsidRPr="00187678">
        <w:rPr>
          <w:sz w:val="16"/>
          <w:szCs w:val="16"/>
        </w:rPr>
        <w:t xml:space="preserve"> Edition 2007, International Chamber of Shipping (www.marisec.org, www.shipping facts.com</w:t>
      </w:r>
      <w:r>
        <w:rPr>
          <w:sz w:val="16"/>
          <w:szCs w:val="16"/>
        </w:rPr>
        <w:t>)</w:t>
      </w:r>
    </w:p>
  </w:footnote>
  <w:footnote w:id="7">
    <w:p w14:paraId="5CFF9292" w14:textId="77777777" w:rsidR="00F5427E" w:rsidRPr="006A4E60" w:rsidRDefault="00F5427E" w:rsidP="00FC1706">
      <w:pPr>
        <w:pStyle w:val="FootnoteText"/>
        <w:rPr>
          <w:sz w:val="16"/>
          <w:szCs w:val="16"/>
        </w:rPr>
      </w:pPr>
      <w:r w:rsidRPr="006A4E60">
        <w:rPr>
          <w:rStyle w:val="FootnoteReference"/>
          <w:sz w:val="16"/>
          <w:szCs w:val="16"/>
        </w:rPr>
        <w:footnoteRef/>
      </w:r>
      <w:r w:rsidRPr="006A4E60">
        <w:rPr>
          <w:sz w:val="16"/>
          <w:szCs w:val="16"/>
        </w:rPr>
        <w:t xml:space="preserve"> IALA VTS Manual</w:t>
      </w:r>
      <w:r>
        <w:rPr>
          <w:sz w:val="16"/>
          <w:szCs w:val="16"/>
        </w:rPr>
        <w:t xml:space="preserve">, </w:t>
      </w:r>
      <w:r w:rsidRPr="006A4E60">
        <w:rPr>
          <w:sz w:val="16"/>
          <w:szCs w:val="16"/>
        </w:rPr>
        <w:t>5</w:t>
      </w:r>
      <w:r w:rsidRPr="006A4E60">
        <w:rPr>
          <w:sz w:val="16"/>
          <w:szCs w:val="16"/>
          <w:vertAlign w:val="superscript"/>
        </w:rPr>
        <w:t>th</w:t>
      </w:r>
      <w:r w:rsidRPr="006A4E60">
        <w:rPr>
          <w:sz w:val="16"/>
          <w:szCs w:val="16"/>
        </w:rPr>
        <w:t xml:space="preserve"> Edition, 2012</w:t>
      </w:r>
      <w:r>
        <w:rPr>
          <w:sz w:val="16"/>
          <w:szCs w:val="16"/>
        </w:rPr>
        <w:t>.</w:t>
      </w:r>
    </w:p>
  </w:footnote>
  <w:footnote w:id="8">
    <w:p w14:paraId="53A6C57A" w14:textId="77777777" w:rsidR="00F5427E" w:rsidRPr="00BE5837" w:rsidRDefault="00F5427E" w:rsidP="00365BA1">
      <w:pPr>
        <w:pStyle w:val="FootnoteText"/>
        <w:rPr>
          <w:sz w:val="16"/>
          <w:szCs w:val="16"/>
        </w:rPr>
      </w:pPr>
      <w:r>
        <w:rPr>
          <w:rStyle w:val="FootnoteReference"/>
        </w:rPr>
        <w:footnoteRef/>
      </w:r>
      <w:r>
        <w:t xml:space="preserve"> </w:t>
      </w:r>
      <w:r w:rsidRPr="00BE5837">
        <w:rPr>
          <w:sz w:val="16"/>
          <w:szCs w:val="16"/>
        </w:rPr>
        <w:t>IMO NAV 54-WP.2, Annex 1 (Existing Components of e-navigation)</w:t>
      </w:r>
    </w:p>
  </w:footnote>
  <w:footnote w:id="9">
    <w:p w14:paraId="3FF2BC60" w14:textId="77777777" w:rsidR="00F5427E" w:rsidRPr="00BE5837" w:rsidRDefault="00F5427E" w:rsidP="00365BA1">
      <w:pPr>
        <w:pStyle w:val="FootnoteText"/>
        <w:rPr>
          <w:sz w:val="16"/>
          <w:szCs w:val="16"/>
        </w:rPr>
      </w:pPr>
      <w:r w:rsidRPr="00BE5837">
        <w:rPr>
          <w:rStyle w:val="FootnoteReference"/>
          <w:sz w:val="16"/>
          <w:szCs w:val="16"/>
        </w:rPr>
        <w:footnoteRef/>
      </w:r>
      <w:r w:rsidRPr="00BE5837">
        <w:rPr>
          <w:sz w:val="16"/>
          <w:szCs w:val="16"/>
        </w:rPr>
        <w:t xml:space="preserve"> IMO NAV 58-6 (Report from the Correspondence Group on e-navigation to NAV 58)</w:t>
      </w:r>
    </w:p>
  </w:footnote>
  <w:footnote w:id="10">
    <w:p w14:paraId="5E318DA8" w14:textId="77777777" w:rsidR="00F5427E" w:rsidRPr="00BE5837" w:rsidRDefault="00F5427E" w:rsidP="00365BA1">
      <w:pPr>
        <w:pStyle w:val="FootnoteText"/>
        <w:rPr>
          <w:sz w:val="16"/>
          <w:szCs w:val="16"/>
        </w:rPr>
      </w:pPr>
      <w:r w:rsidRPr="00BE5837">
        <w:rPr>
          <w:rStyle w:val="FootnoteReference"/>
          <w:sz w:val="16"/>
          <w:szCs w:val="16"/>
        </w:rPr>
        <w:footnoteRef/>
      </w:r>
      <w:r w:rsidRPr="00BE5837">
        <w:rPr>
          <w:sz w:val="16"/>
          <w:szCs w:val="16"/>
        </w:rPr>
        <w:t xml:space="preserve"> IEC 60945, Edition 4.</w:t>
      </w:r>
    </w:p>
  </w:footnote>
  <w:footnote w:id="11">
    <w:p w14:paraId="2E145D9E" w14:textId="77777777" w:rsidR="00F5427E" w:rsidRPr="00BE5837" w:rsidRDefault="00F5427E" w:rsidP="00365BA1">
      <w:pPr>
        <w:pStyle w:val="FootnoteText"/>
        <w:rPr>
          <w:sz w:val="16"/>
          <w:szCs w:val="16"/>
        </w:rPr>
      </w:pPr>
      <w:r w:rsidRPr="00BE5837">
        <w:rPr>
          <w:rStyle w:val="FootnoteReference"/>
          <w:sz w:val="16"/>
          <w:szCs w:val="16"/>
        </w:rPr>
        <w:footnoteRef/>
      </w:r>
      <w:r w:rsidRPr="00BE5837">
        <w:rPr>
          <w:sz w:val="16"/>
          <w:szCs w:val="16"/>
        </w:rPr>
        <w:t xml:space="preserve"> IMO MSC/Circ. 982 (Guidelines on Ergonomic Criteria for Bridge Equipment and Layout)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76594C" w14:textId="77777777" w:rsidR="009D6A5C" w:rsidRDefault="009D6A5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22512" w14:textId="77777777" w:rsidR="00F5427E" w:rsidRPr="00806345" w:rsidRDefault="00F5427E" w:rsidP="00806345">
    <w:pPr>
      <w:jc w:val="center"/>
      <w:rPr>
        <w:sz w:val="20"/>
        <w:szCs w:val="20"/>
      </w:rPr>
    </w:pPr>
    <w:r w:rsidRPr="00806345">
      <w:rPr>
        <w:sz w:val="20"/>
        <w:szCs w:val="20"/>
      </w:rPr>
      <w:t xml:space="preserve">Guideline #### – </w:t>
    </w:r>
    <w:r w:rsidRPr="00806345">
      <w:rPr>
        <w:bCs/>
        <w:color w:val="000000"/>
        <w:sz w:val="20"/>
        <w:szCs w:val="20"/>
      </w:rPr>
      <w:t>Harmonized Portrayal of e-Navigation-related Information</w:t>
    </w:r>
    <w:r w:rsidRPr="00806345">
      <w:rPr>
        <w:sz w:val="20"/>
        <w:szCs w:val="20"/>
      </w:rPr>
      <w:t xml:space="preserve">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AF5DC" w14:textId="77777777" w:rsidR="009D6A5C" w:rsidRDefault="009D6A5C" w:rsidP="009D6A5C">
    <w:pPr>
      <w:pStyle w:val="Header"/>
    </w:pPr>
    <w:r>
      <w:tab/>
    </w:r>
    <w:r>
      <w:tab/>
    </w:r>
    <w:bookmarkStart w:id="28" w:name="_GoBack"/>
    <w:bookmarkEnd w:id="28"/>
    <w:r>
      <w:t>e-NAV12/88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14716C8D"/>
    <w:multiLevelType w:val="hybridMultilevel"/>
    <w:tmpl w:val="31EA3B26"/>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4D344012"/>
    <w:lvl w:ilvl="0">
      <w:start w:val="6"/>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31CA6E8E"/>
    <w:lvl w:ilvl="0" w:tplc="0B9E01EC">
      <w:start w:val="1"/>
      <w:numFmt w:val="bullet"/>
      <w:pStyle w:val="Bullet1"/>
      <w:lvlText w:val=""/>
      <w:lvlJc w:val="left"/>
      <w:pPr>
        <w:tabs>
          <w:tab w:val="num" w:pos="720"/>
        </w:tabs>
        <w:ind w:left="720" w:hanging="360"/>
      </w:pPr>
      <w:rPr>
        <w:rFonts w:ascii="Symbol" w:hAnsi="Symbol" w:hint="default"/>
      </w:rPr>
    </w:lvl>
    <w:lvl w:ilvl="1" w:tplc="20BE68D0">
      <w:numFmt w:val="bullet"/>
      <w:lvlText w:val="-"/>
      <w:lvlJc w:val="left"/>
      <w:pPr>
        <w:tabs>
          <w:tab w:val="num" w:pos="1440"/>
        </w:tabs>
        <w:ind w:left="1440" w:hanging="360"/>
      </w:pPr>
      <w:rPr>
        <w:rFonts w:ascii="Arial" w:eastAsiaTheme="minorEastAsia"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8E7A69C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5"/>
  </w:num>
  <w:num w:numId="6">
    <w:abstractNumId w:val="9"/>
  </w:num>
  <w:num w:numId="7">
    <w:abstractNumId w:val="14"/>
  </w:num>
  <w:num w:numId="8">
    <w:abstractNumId w:val="16"/>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56"/>
  <w:proofState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37FF7"/>
    <w:rsid w:val="000162B0"/>
    <w:rsid w:val="00032948"/>
    <w:rsid w:val="000420D8"/>
    <w:rsid w:val="000448A8"/>
    <w:rsid w:val="000D15E8"/>
    <w:rsid w:val="000D2A00"/>
    <w:rsid w:val="000F22A3"/>
    <w:rsid w:val="00113C03"/>
    <w:rsid w:val="00137456"/>
    <w:rsid w:val="00162C42"/>
    <w:rsid w:val="0018656F"/>
    <w:rsid w:val="00190B2B"/>
    <w:rsid w:val="001A2B50"/>
    <w:rsid w:val="001B1B70"/>
    <w:rsid w:val="001B2032"/>
    <w:rsid w:val="001D3B7C"/>
    <w:rsid w:val="001D5DFD"/>
    <w:rsid w:val="001E3625"/>
    <w:rsid w:val="001F6337"/>
    <w:rsid w:val="00207DD1"/>
    <w:rsid w:val="00244044"/>
    <w:rsid w:val="00277327"/>
    <w:rsid w:val="002835CE"/>
    <w:rsid w:val="002A6AAB"/>
    <w:rsid w:val="002B4786"/>
    <w:rsid w:val="002D6AE7"/>
    <w:rsid w:val="002E7CE7"/>
    <w:rsid w:val="002F7535"/>
    <w:rsid w:val="00317D7F"/>
    <w:rsid w:val="00322308"/>
    <w:rsid w:val="0032315C"/>
    <w:rsid w:val="0032752D"/>
    <w:rsid w:val="00347F14"/>
    <w:rsid w:val="00365BA1"/>
    <w:rsid w:val="00371BEF"/>
    <w:rsid w:val="00380C7B"/>
    <w:rsid w:val="00381CE7"/>
    <w:rsid w:val="00395D68"/>
    <w:rsid w:val="003A2960"/>
    <w:rsid w:val="003A4769"/>
    <w:rsid w:val="003C25A1"/>
    <w:rsid w:val="003F23D2"/>
    <w:rsid w:val="00403A85"/>
    <w:rsid w:val="00422E65"/>
    <w:rsid w:val="00460028"/>
    <w:rsid w:val="00475439"/>
    <w:rsid w:val="004A104C"/>
    <w:rsid w:val="004A3893"/>
    <w:rsid w:val="004C2F5C"/>
    <w:rsid w:val="004E10B4"/>
    <w:rsid w:val="004F17F7"/>
    <w:rsid w:val="004F72F9"/>
    <w:rsid w:val="0052391D"/>
    <w:rsid w:val="00525664"/>
    <w:rsid w:val="00564600"/>
    <w:rsid w:val="00582569"/>
    <w:rsid w:val="005A6C35"/>
    <w:rsid w:val="005B24F1"/>
    <w:rsid w:val="005C1481"/>
    <w:rsid w:val="005D17DA"/>
    <w:rsid w:val="005E4368"/>
    <w:rsid w:val="005F1F43"/>
    <w:rsid w:val="0061044E"/>
    <w:rsid w:val="00632734"/>
    <w:rsid w:val="00640CEF"/>
    <w:rsid w:val="006427BF"/>
    <w:rsid w:val="00655287"/>
    <w:rsid w:val="00666C42"/>
    <w:rsid w:val="006C6132"/>
    <w:rsid w:val="006D4A6B"/>
    <w:rsid w:val="006E71A4"/>
    <w:rsid w:val="006F103D"/>
    <w:rsid w:val="006F5BF7"/>
    <w:rsid w:val="00721DBE"/>
    <w:rsid w:val="007367B0"/>
    <w:rsid w:val="007379A8"/>
    <w:rsid w:val="0075170E"/>
    <w:rsid w:val="00752173"/>
    <w:rsid w:val="00767FC6"/>
    <w:rsid w:val="007D23A2"/>
    <w:rsid w:val="007E43BC"/>
    <w:rsid w:val="007F2D2B"/>
    <w:rsid w:val="00806345"/>
    <w:rsid w:val="008136BC"/>
    <w:rsid w:val="00857302"/>
    <w:rsid w:val="00857962"/>
    <w:rsid w:val="00863D8E"/>
    <w:rsid w:val="0087060C"/>
    <w:rsid w:val="00870A1B"/>
    <w:rsid w:val="0087112A"/>
    <w:rsid w:val="008C68EF"/>
    <w:rsid w:val="008D3E6A"/>
    <w:rsid w:val="008F5390"/>
    <w:rsid w:val="00921872"/>
    <w:rsid w:val="00922B53"/>
    <w:rsid w:val="00932AEE"/>
    <w:rsid w:val="00934DF2"/>
    <w:rsid w:val="009426DC"/>
    <w:rsid w:val="009504E2"/>
    <w:rsid w:val="00950674"/>
    <w:rsid w:val="00956293"/>
    <w:rsid w:val="009823B5"/>
    <w:rsid w:val="00983B71"/>
    <w:rsid w:val="00986D5A"/>
    <w:rsid w:val="00994846"/>
    <w:rsid w:val="009A2C02"/>
    <w:rsid w:val="009B30D7"/>
    <w:rsid w:val="009B54A0"/>
    <w:rsid w:val="009C22FA"/>
    <w:rsid w:val="009C293D"/>
    <w:rsid w:val="009C2D0C"/>
    <w:rsid w:val="009D215E"/>
    <w:rsid w:val="009D4367"/>
    <w:rsid w:val="009D6A5C"/>
    <w:rsid w:val="009E1230"/>
    <w:rsid w:val="009E2F87"/>
    <w:rsid w:val="00A02B80"/>
    <w:rsid w:val="00A10C41"/>
    <w:rsid w:val="00A14A4B"/>
    <w:rsid w:val="00A163D8"/>
    <w:rsid w:val="00A21909"/>
    <w:rsid w:val="00A27A7A"/>
    <w:rsid w:val="00A30AD0"/>
    <w:rsid w:val="00A41A5C"/>
    <w:rsid w:val="00A44622"/>
    <w:rsid w:val="00A6234F"/>
    <w:rsid w:val="00A91A87"/>
    <w:rsid w:val="00AB5CAB"/>
    <w:rsid w:val="00AC2C6D"/>
    <w:rsid w:val="00AC5F56"/>
    <w:rsid w:val="00AE1D0A"/>
    <w:rsid w:val="00AE5700"/>
    <w:rsid w:val="00AE7DAF"/>
    <w:rsid w:val="00AF615B"/>
    <w:rsid w:val="00B37FF7"/>
    <w:rsid w:val="00B43C65"/>
    <w:rsid w:val="00B534F2"/>
    <w:rsid w:val="00B6686E"/>
    <w:rsid w:val="00B66DC6"/>
    <w:rsid w:val="00B75C73"/>
    <w:rsid w:val="00BB01C6"/>
    <w:rsid w:val="00BD11AF"/>
    <w:rsid w:val="00BE1BEC"/>
    <w:rsid w:val="00BF5C56"/>
    <w:rsid w:val="00C528B9"/>
    <w:rsid w:val="00C531DA"/>
    <w:rsid w:val="00C65956"/>
    <w:rsid w:val="00C75503"/>
    <w:rsid w:val="00C75842"/>
    <w:rsid w:val="00C92711"/>
    <w:rsid w:val="00CB5315"/>
    <w:rsid w:val="00CB5860"/>
    <w:rsid w:val="00CD7575"/>
    <w:rsid w:val="00D05DD0"/>
    <w:rsid w:val="00D145F2"/>
    <w:rsid w:val="00D3428B"/>
    <w:rsid w:val="00D50131"/>
    <w:rsid w:val="00D52150"/>
    <w:rsid w:val="00D66A75"/>
    <w:rsid w:val="00D847AD"/>
    <w:rsid w:val="00D86532"/>
    <w:rsid w:val="00D879DA"/>
    <w:rsid w:val="00DB585F"/>
    <w:rsid w:val="00DC1CA6"/>
    <w:rsid w:val="00DD23D6"/>
    <w:rsid w:val="00DD6174"/>
    <w:rsid w:val="00DE7FF5"/>
    <w:rsid w:val="00E03C76"/>
    <w:rsid w:val="00E12184"/>
    <w:rsid w:val="00E37CF6"/>
    <w:rsid w:val="00E711D8"/>
    <w:rsid w:val="00E7550C"/>
    <w:rsid w:val="00E96B82"/>
    <w:rsid w:val="00ED2684"/>
    <w:rsid w:val="00EF49FE"/>
    <w:rsid w:val="00F11318"/>
    <w:rsid w:val="00F1531A"/>
    <w:rsid w:val="00F155DC"/>
    <w:rsid w:val="00F5427E"/>
    <w:rsid w:val="00F70C1B"/>
    <w:rsid w:val="00F710A0"/>
    <w:rsid w:val="00F763BB"/>
    <w:rsid w:val="00F87F67"/>
    <w:rsid w:val="00FB02D4"/>
    <w:rsid w:val="00FB5A77"/>
    <w:rsid w:val="00FC1706"/>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9F3D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rsid w:val="007379A8"/>
    <w:pPr>
      <w:numPr>
        <w:ilvl w:val="1"/>
        <w:numId w:val="8"/>
      </w:numPr>
      <w:spacing w:after="120"/>
      <w:jc w:val="both"/>
    </w:pPr>
    <w:rPr>
      <w:szCs w:val="20"/>
    </w:rPr>
  </w:style>
  <w:style w:type="paragraph" w:customStyle="1" w:styleId="List1indent2">
    <w:name w:val="List 1 indent 2"/>
    <w:basedOn w:val="Normal"/>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1B1B70"/>
    <w:pPr>
      <w:tabs>
        <w:tab w:val="left" w:pos="567"/>
        <w:tab w:val="right" w:pos="9639"/>
      </w:tabs>
      <w:spacing w:before="120"/>
      <w:ind w:left="562" w:right="144" w:hanging="562"/>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61044E"/>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0D15E8"/>
    <w:pPr>
      <w:ind w:left="720"/>
      <w:contextualSpacing/>
    </w:pPr>
    <w:rPr>
      <w:rFonts w:ascii="Times New Roman" w:eastAsiaTheme="minorEastAsia" w:hAnsi="Times New Roman" w:cs="Times New Roman"/>
      <w:sz w:val="24"/>
      <w:szCs w:val="24"/>
      <w:lang w:val="en-US" w:eastAsia="ja-JP"/>
    </w:rPr>
  </w:style>
  <w:style w:type="character" w:customStyle="1" w:styleId="definition">
    <w:name w:val="definition"/>
    <w:basedOn w:val="DefaultParagraphFont"/>
    <w:rsid w:val="00E12184"/>
  </w:style>
  <w:style w:type="paragraph" w:customStyle="1" w:styleId="Default">
    <w:name w:val="Default"/>
    <w:rsid w:val="0061044E"/>
    <w:pPr>
      <w:autoSpaceDE w:val="0"/>
      <w:autoSpaceDN w:val="0"/>
      <w:adjustRightInd w:val="0"/>
    </w:pPr>
    <w:rPr>
      <w:rFonts w:eastAsiaTheme="minorHAnsi"/>
      <w:color w:val="000000"/>
      <w:sz w:val="24"/>
      <w:szCs w:val="24"/>
      <w:lang w:val="en-US" w:eastAsia="en-US"/>
    </w:rPr>
  </w:style>
  <w:style w:type="paragraph" w:customStyle="1" w:styleId="PARAGRAPH">
    <w:name w:val="PARAGRAPH"/>
    <w:link w:val="PARAGRAPHChar"/>
    <w:rsid w:val="00365BA1"/>
    <w:pPr>
      <w:spacing w:before="100" w:after="200"/>
      <w:jc w:val="both"/>
    </w:pPr>
    <w:rPr>
      <w:spacing w:val="8"/>
      <w:sz w:val="20"/>
      <w:szCs w:val="20"/>
      <w:lang w:eastAsia="zh-CN"/>
    </w:rPr>
  </w:style>
  <w:style w:type="character" w:customStyle="1" w:styleId="PARAGRAPHChar">
    <w:name w:val="PARAGRAPH Char"/>
    <w:basedOn w:val="DefaultParagraphFont"/>
    <w:link w:val="PARAGRAPH"/>
    <w:rsid w:val="00365BA1"/>
    <w:rPr>
      <w:spacing w:val="8"/>
      <w:sz w:val="20"/>
      <w:szCs w:val="20"/>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ee\AppData\Local\Microsoft\Windows\Temporary%20Internet%20Files\Content.Outlook\OCUZ5II8\Guidelline%20Template_Jun11%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B0427-A88C-4545-BAC0-543B1194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\Users\slee\AppData\Local\Microsoft\Windows\Temporary Internet Files\Content.Outlook\OCUZ5II8\Guidelline Template_Jun11 (2).dotx</Template>
  <TotalTime>60</TotalTime>
  <Pages>14</Pages>
  <Words>7617</Words>
  <Characters>43417</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Guidelline Template</vt:lpstr>
    </vt:vector>
  </TitlesOfParts>
  <Company>CCOM</Company>
  <LinksUpToDate>false</LinksUpToDate>
  <CharactersWithSpaces>50933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slee</dc:creator>
  <cp:lastModifiedBy>Michael Hadley</cp:lastModifiedBy>
  <cp:revision>11</cp:revision>
  <cp:lastPrinted>2008-12-16T07:01:00Z</cp:lastPrinted>
  <dcterms:created xsi:type="dcterms:W3CDTF">2012-09-17T17:11:00Z</dcterms:created>
  <dcterms:modified xsi:type="dcterms:W3CDTF">2012-09-18T03:32:00Z</dcterms:modified>
</cp:coreProperties>
</file>